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209" w:rsidRPr="003B3209" w:rsidRDefault="003B3209" w:rsidP="003B3209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3B3209">
        <w:rPr>
          <w:rFonts w:ascii="Tahoma" w:eastAsia="Times New Roman" w:hAnsi="Tahoma" w:cs="Tahoma"/>
          <w:sz w:val="21"/>
          <w:szCs w:val="21"/>
          <w:lang w:eastAsia="ru-RU"/>
        </w:rPr>
        <w:t>Извещение о проведении электронного аукциона</w:t>
      </w:r>
    </w:p>
    <w:p w:rsidR="003B3209" w:rsidRPr="003B3209" w:rsidRDefault="003B3209" w:rsidP="003B3209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3B3209">
        <w:rPr>
          <w:rFonts w:ascii="Tahoma" w:eastAsia="Times New Roman" w:hAnsi="Tahoma" w:cs="Tahoma"/>
          <w:sz w:val="21"/>
          <w:szCs w:val="21"/>
          <w:lang w:eastAsia="ru-RU"/>
        </w:rPr>
        <w:t>для закупки №0318300489516000005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742"/>
        <w:gridCol w:w="5613"/>
      </w:tblGrid>
      <w:tr w:rsidR="003B3209" w:rsidRPr="003B3209" w:rsidTr="003B3209">
        <w:tc>
          <w:tcPr>
            <w:tcW w:w="2000" w:type="pct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3000" w:type="pct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</w:pP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Общая информация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Номер извещения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0318300489516000005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Ремонт улично-дорожной сети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Старомышастовского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сельского поселения улицы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Крижжановского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от улицы Карла Маркса до улицы Красная; улицы Садовая от улицы Шевченко до улицы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Лениа</w:t>
            </w:r>
            <w:proofErr w:type="spellEnd"/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Электронный аукцион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ЗАО «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Сбербанк-АСТ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»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http://www.sberbank-ast.ru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Размещение осуществляет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Заказчик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Организация, осуществляющая размещение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Администрация муниципального образования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Старомышастовское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сельское поселение в составе муниципального образования Динской район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Почтовый адрес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Российская Федерация, 353220, Краснодарский край, Динской р-н,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Старомышастовская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ст-ца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, Красная, 133, -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Место нахождения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Российская Федерация, 353220, Краснодарский край, Динской р-н,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Старомышастовская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ст-ца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, Красная, 133, -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Гриценко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Светлана Николаевна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staromishastovskaysp@rambler.ru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8-86162-75323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Факс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Информация о процедуре закупки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Дата и время начала подачи заявок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10.06.2016 19:46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Дата и время окончания подачи заявок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20.06.2016 09:00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Место подачи заявок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Заявка на участие в электронном аукционе направляется участником такого аукциона оператору электронной площадки </w:t>
            </w:r>
            <w:proofErr w:type="gram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-З</w:t>
            </w:r>
            <w:proofErr w:type="gram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АО «Сбербанк - АСТ». Адрес электронной площадки в информационно-телекоммуникационной сети «Интернет»: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www.sberbank-ast.ru</w:t>
            </w:r>
            <w:proofErr w:type="spellEnd"/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Порядок подачи заявок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Участник электронного аукциона вправе подать заявку на участие в таком аукционе в любое время с момента размещения настоящего извещения, до даты и времени окончания срока подачи заявок на участие в аукционе, указанных в настоящем извещении. Заявка на участие в электронном аукционе направляется участником такого аукциона оператору электронной площадки в форме двух электронных документов, содержащих соответствующие части заявки. Указанные электронные документы подаются одновременно. Порядок подачи заявок на участие в электронном аукционе указан в разделе 3 документации об электронном аукционе, </w:t>
            </w: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которая прикреплена к настоящему извещению в виде файла, а также определен в Регламенте работы электронной площадки, посредством программного функционала которой будет подаваться заявка на участие в электронном аукционе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Дата </w:t>
            </w:r>
            <w:proofErr w:type="gram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окончания срока рассмотрения первых частей заявок участников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24.06.2016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Дата проведения аукциона в электронной форме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27.06.2016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 xml:space="preserve">Условия контракта 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1333138.00 Российский рубль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Местный бюджет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 xml:space="preserve">План оплаты исполнения контракта за счет бюджетных средств 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3209" w:rsidRPr="003B3209" w:rsidTr="003B3209"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5811"/>
              <w:gridCol w:w="3544"/>
            </w:tblGrid>
            <w:tr w:rsidR="003B3209" w:rsidRPr="003B3209">
              <w:tc>
                <w:tcPr>
                  <w:tcW w:w="0" w:type="auto"/>
                  <w:gridSpan w:val="2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Российский рубль</w:t>
                  </w:r>
                </w:p>
              </w:tc>
            </w:tr>
            <w:tr w:rsidR="003B3209" w:rsidRPr="003B3209"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Оплата за 2016 год</w:t>
                  </w:r>
                </w:p>
              </w:tc>
            </w:tr>
            <w:tr w:rsidR="003B3209" w:rsidRPr="003B3209"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99204090510000050244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1333138.00</w:t>
                  </w:r>
                </w:p>
              </w:tc>
            </w:tr>
            <w:tr w:rsidR="003B3209" w:rsidRPr="003B3209"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Итого: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1333138.00</w:t>
                  </w:r>
                </w:p>
              </w:tc>
            </w:tr>
            <w:tr w:rsidR="003B3209" w:rsidRPr="003B3209">
              <w:tc>
                <w:tcPr>
                  <w:tcW w:w="0" w:type="auto"/>
                  <w:gridSpan w:val="2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Всего: 1333138.00</w:t>
                  </w:r>
                </w:p>
              </w:tc>
            </w:tr>
          </w:tbl>
          <w:p w:rsidR="003B3209" w:rsidRPr="003B3209" w:rsidRDefault="003B3209" w:rsidP="003B320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Место доставки товара, выполнения работы или оказания услуги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Российская Федерация, Краснодарский край, Динской р-н,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Старомышастовская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ст-ца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, улица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Крижжановского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от улицы Карла Маркса до улицы Красная; улица Садовая от улицы Шевченко до улицы Ленина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Сроки поставки товара или завершения работы либо график оказания услуг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Выполнение работ осуществляется в течение 30 дней </w:t>
            </w:r>
            <w:proofErr w:type="gram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 даты заключения</w:t>
            </w:r>
            <w:proofErr w:type="gram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контракта 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Объект закупки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Условия, запреты и ограничения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Установлен запрет на выполнение работ в соответствии с Постановлением Правительства РФ от 29.12.2015 № 1457 «О перечне отдельных видов работ (услуг), выполнение (оказание) которых на территории РФ организациями, находящимися под юрисдикцией Турецкой Республики, а так же организациями, контролируемыми гражданами Турецкой Республики и (или) организациям, находящимися под юрисдикцией Турецкой Республики, запрещено»</w:t>
            </w:r>
          </w:p>
        </w:tc>
      </w:tr>
      <w:tr w:rsidR="003B3209" w:rsidRPr="003B3209" w:rsidTr="003B3209"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3396"/>
              <w:gridCol w:w="1269"/>
              <w:gridCol w:w="1266"/>
              <w:gridCol w:w="1120"/>
              <w:gridCol w:w="1208"/>
              <w:gridCol w:w="1096"/>
            </w:tblGrid>
            <w:tr w:rsidR="003B3209" w:rsidRPr="003B3209">
              <w:tc>
                <w:tcPr>
                  <w:tcW w:w="0" w:type="auto"/>
                  <w:gridSpan w:val="6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Российский рубль</w:t>
                  </w:r>
                </w:p>
              </w:tc>
            </w:tr>
            <w:tr w:rsidR="003B3209" w:rsidRPr="003B3209"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Наименование товара, работ, услуг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Код по ОКПД</w:t>
                  </w:r>
                  <w:proofErr w:type="gramStart"/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2</w:t>
                  </w:r>
                  <w:proofErr w:type="gramEnd"/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Цена за </w:t>
                  </w:r>
                  <w:proofErr w:type="spellStart"/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ед</w:t>
                  </w:r>
                  <w:proofErr w:type="gramStart"/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.и</w:t>
                  </w:r>
                  <w:proofErr w:type="gramEnd"/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зм</w:t>
                  </w:r>
                  <w:proofErr w:type="spellEnd"/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Стоимость</w:t>
                  </w:r>
                </w:p>
              </w:tc>
            </w:tr>
            <w:tr w:rsidR="003B3209" w:rsidRPr="003B3209"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Ремонт улично-дорожной сети </w:t>
                  </w:r>
                  <w:proofErr w:type="spellStart"/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Старомышастовского</w:t>
                  </w:r>
                  <w:proofErr w:type="spellEnd"/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42.11.10.120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УСЛ </w:t>
                  </w:r>
                  <w:proofErr w:type="gramStart"/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ЕД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1333138.00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1333138.00</w:t>
                  </w:r>
                </w:p>
              </w:tc>
            </w:tr>
            <w:tr w:rsidR="003B3209" w:rsidRPr="003B3209">
              <w:tc>
                <w:tcPr>
                  <w:tcW w:w="0" w:type="auto"/>
                  <w:gridSpan w:val="6"/>
                  <w:vAlign w:val="center"/>
                  <w:hideMark/>
                </w:tcPr>
                <w:p w:rsidR="003B3209" w:rsidRPr="003B3209" w:rsidRDefault="003B3209" w:rsidP="003B3209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B3209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Итого: 1333138.00</w:t>
                  </w:r>
                </w:p>
              </w:tc>
            </w:tr>
          </w:tbl>
          <w:p w:rsidR="003B3209" w:rsidRPr="003B3209" w:rsidRDefault="003B3209" w:rsidP="003B320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Преимущества и требования к участникам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Преимущества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Субъектам малого предпринимательства и социально ориентированным некоммерческим организациям (в соответствии со Статьей 30 Федерального закона № 44-ФЗ)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Требования к участникам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1 Требование об отсутствии в предусмотренном Федеральным законом № 44-ФЗ реестре недобросовестных поставщиков (подрядчиков, исполнителей) информации об участнике закупки, в том числе информации об учредителях, о членах </w:t>
            </w: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коллегиального исполнительного органа, лице, исполняющем функции единоличного исполнительного органа участника закупки - юридического лица (в соответствии с частью 1.1 Статьи 31 Федерального закона № 44-ФЗ) </w:t>
            </w:r>
          </w:p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Установлено</w:t>
            </w:r>
          </w:p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2 Единые требования к участникам (в соответствии с пунктом 1 части 1 Статьи 31 Федерального закона № 44-ФЗ) </w:t>
            </w:r>
          </w:p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proofErr w:type="gram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1) Единое требование и перечень документов, которые должны быть представлены участниками закупки в соответствии с пунктом 1 части 1 статьи 31 Федерального закона № 44-ФЗ - НЕ предусмотрены при проведении настоящего аукциона. 2) Дополнительные требования и перечень документов, которые должны быть представлены участниками закупки в соответствии с частью 2 статьи 31 Федерального закона № 44-ФЗ - НЕ предусмотрены при проведении настоящего аукциона.</w:t>
            </w:r>
            <w:proofErr w:type="gram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Участники закупки должны соответствовать единым требованиям к участникам закупок, установленным в соответствии с пунктами 3-5,7,9,10 части 1 статьи 31 Федерального закона № 44-ФЗ. 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Ограничение участия в определении поставщика (подрядчика, исполнителя), установленное в соответствии с Федеральным законом № 44-ФЗ (согласно пункту 4 статьи 42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Участниками закупки могут быть только субъекты малого предпринимательства и социально ориентированные некоммерческие организации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Обеспечение заявок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Требуется обеспечение заявок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Размер обеспечения заявок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13331.38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Порядок внесения денежных сре</w:t>
            </w:r>
            <w:proofErr w:type="gram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дств в к</w:t>
            </w:r>
            <w:proofErr w:type="gram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ачестве обеспечения заявок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 соответствии с разделом 4 «Порядок предоставления обеспечения заявок на участие в электронном аукционе» документации об аукционе в электронной форме, которая прикреплена к настоящему извещению в виде файла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Платежные реквизиты для перечисления денежных сре</w:t>
            </w:r>
            <w:proofErr w:type="gram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дств пр</w:t>
            </w:r>
            <w:proofErr w:type="gram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 уклонении участника закупки от заключения контракта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"Номер расчётного счёта" 40302810203493000222</w:t>
            </w:r>
          </w:p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"Номер лицевого счёта" 05183022840</w:t>
            </w:r>
          </w:p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"БИК" 040349001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Обеспечение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Требуется обеспечение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Размер обеспечения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111725.00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Порядок предоставления обеспечения исполнения контракта, требования к обеспечению, информация о банковском сопровождении контракта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 соответствии с разделом 5 «Срок и порядок предоставления обеспечения исполнения контракта» документации об аукционе в электронной форме, которая прикреплена к настоящему извещению в виде файла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Платежные реквизиты для обеспечения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"Номер расчётного счёта" 40302810203493000222</w:t>
            </w:r>
          </w:p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"Номер лицевого счёта" 05183022840</w:t>
            </w:r>
          </w:p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"БИК" 040349001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3B3209" w:rsidRPr="003B3209" w:rsidTr="003B3209">
        <w:tc>
          <w:tcPr>
            <w:tcW w:w="0" w:type="auto"/>
            <w:gridSpan w:val="2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 соответствии с частью 2 статьи 37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если участником закупки, с которым заключается контракт, предложена цена контракта, которая на двадцать пять и более </w:t>
            </w:r>
            <w:proofErr w:type="gram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процентов</w:t>
            </w:r>
            <w:proofErr w:type="gram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ниже начальной (максимальной) цены контракта, контракт заключается только после предоставления таким участником обеспечения исполнения контракта в размере, указанном в части 1 статьи 37 Федерального закона № 44-ФЗ.», или информации, подтверждающей добросовестность такого участника на дату подачи заявки в соответствии с частью 3 статьи 37 Федерального закона № 44-ФЗ. </w:t>
            </w:r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Перечень прикрепленных документов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1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. карта,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Треб-я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к составу 1-2 частей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заявки_Ям</w:t>
            </w:r>
            <w:proofErr w:type="spellEnd"/>
            <w:proofErr w:type="gram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</w:t>
            </w:r>
            <w:proofErr w:type="gram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</w:t>
            </w:r>
            <w:proofErr w:type="gram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ем.</w:t>
            </w:r>
          </w:p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2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описание объекта закупки</w:t>
            </w:r>
          </w:p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3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Разделы 3,4,5,7,8 аукционной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документации_ям</w:t>
            </w:r>
            <w:proofErr w:type="gram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.р</w:t>
            </w:r>
            <w:proofErr w:type="gram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ем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</w:t>
            </w:r>
          </w:p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4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Обоснование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нач</w:t>
            </w:r>
            <w:proofErr w:type="spellEnd"/>
            <w:proofErr w:type="gram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.(</w:t>
            </w:r>
            <w:proofErr w:type="gram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макс.) цены контракта</w:t>
            </w:r>
          </w:p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5 6 Приложение к разделу 6 ул.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Крижжановского</w:t>
            </w:r>
            <w:proofErr w:type="spellEnd"/>
          </w:p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6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6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ул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Садовая</w:t>
            </w:r>
            <w:proofErr w:type="gram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Мышастовская</w:t>
            </w:r>
            <w:proofErr w:type="spell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- Ресурсная смета (полная форма)1</w:t>
            </w:r>
          </w:p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 8 ИНСТРУКЦИЯ ПО ЗАПОЛНЕНИЮ ЗАЯВКИ</w:t>
            </w:r>
          </w:p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8 9 Требования к товарам</w:t>
            </w:r>
          </w:p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9 10 проект </w:t>
            </w:r>
            <w:proofErr w:type="gram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муниципального</w:t>
            </w:r>
            <w:proofErr w:type="gramEnd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контрата</w:t>
            </w:r>
            <w:proofErr w:type="spellEnd"/>
          </w:p>
        </w:tc>
      </w:tr>
      <w:tr w:rsidR="003B3209" w:rsidRPr="003B3209" w:rsidTr="003B3209"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Дата и время размещения извещения (по местному времени организации, осуществляющей размещение)</w:t>
            </w:r>
          </w:p>
        </w:tc>
        <w:tc>
          <w:tcPr>
            <w:tcW w:w="0" w:type="auto"/>
            <w:vAlign w:val="center"/>
            <w:hideMark/>
          </w:tcPr>
          <w:p w:rsidR="003B3209" w:rsidRPr="003B3209" w:rsidRDefault="003B3209" w:rsidP="003B320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B320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10.06.2016 19:46</w:t>
            </w:r>
          </w:p>
        </w:tc>
      </w:tr>
    </w:tbl>
    <w:p w:rsidR="00DC4F9D" w:rsidRPr="003B3209" w:rsidRDefault="00DC4F9D" w:rsidP="003B3209"/>
    <w:sectPr w:rsidR="00DC4F9D" w:rsidRPr="003B3209" w:rsidSect="00DC4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30DD"/>
    <w:rsid w:val="003B3209"/>
    <w:rsid w:val="00C11796"/>
    <w:rsid w:val="00DC4F9D"/>
    <w:rsid w:val="00FA3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"/>
    <w:basedOn w:val="a"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">
    <w:name w:val="caption"/>
    <w:basedOn w:val="a"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8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6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09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23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822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5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31338">
          <w:marLeft w:val="0"/>
          <w:marRight w:val="0"/>
          <w:marTop w:val="198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8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57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0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319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1281</Words>
  <Characters>7307</Characters>
  <Application>Microsoft Office Word</Application>
  <DocSecurity>0</DocSecurity>
  <Lines>60</Lines>
  <Paragraphs>17</Paragraphs>
  <ScaleCrop>false</ScaleCrop>
  <Company>Microsoft</Company>
  <LinksUpToDate>false</LinksUpToDate>
  <CharactersWithSpaces>8571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Gos-Zakupki</dc:creator>
  <cp:lastModifiedBy>Gos-Zakupki</cp:lastModifiedBy>
  <cp:revision>2</cp:revision>
  <dcterms:created xsi:type="dcterms:W3CDTF">2017-01-12T11:21:00Z</dcterms:created>
  <dcterms:modified xsi:type="dcterms:W3CDTF">2017-01-12T11:21:00Z</dcterms:modified>
</cp:coreProperties>
</file>