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80" w:rsidRDefault="00336BF6">
      <w:pPr>
        <w:framePr w:wrap="none" w:vAnchor="page" w:hAnchor="page" w:x="5496" w:y="703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50.95pt">
            <v:imagedata r:id="rId7" r:href="rId8"/>
          </v:shape>
        </w:pict>
      </w:r>
    </w:p>
    <w:p w:rsidR="00263780" w:rsidRDefault="003565AC">
      <w:pPr>
        <w:pStyle w:val="20"/>
        <w:framePr w:w="8431" w:h="1293" w:hRule="exact" w:wrap="none" w:vAnchor="page" w:hAnchor="page" w:x="1752" w:y="1951"/>
        <w:shd w:val="clear" w:color="auto" w:fill="auto"/>
        <w:spacing w:before="0" w:after="280"/>
      </w:pPr>
      <w:r>
        <w:rPr>
          <w:rStyle w:val="21"/>
          <w:b/>
          <w:bCs/>
        </w:rPr>
        <w:t>РЕГИОНАЛЬНАЯ ЭНЕРГЕТИЧЕСКАЯ КОМИССИЯ - ДЕПАРТАМЕНТ ЦЕН И ТАРИФОВ КРАСНОДАРСКОГО КРАЯ</w:t>
      </w:r>
    </w:p>
    <w:p w:rsidR="00263780" w:rsidRDefault="003565AC">
      <w:pPr>
        <w:pStyle w:val="30"/>
        <w:framePr w:w="8431" w:h="1293" w:hRule="exact" w:wrap="none" w:vAnchor="page" w:hAnchor="page" w:x="1752" w:y="1951"/>
        <w:shd w:val="clear" w:color="auto" w:fill="auto"/>
        <w:spacing w:before="0" w:line="270" w:lineRule="exact"/>
      </w:pPr>
      <w:bookmarkStart w:id="0" w:name="bookmark0"/>
      <w:r>
        <w:rPr>
          <w:rStyle w:val="31"/>
          <w:b/>
          <w:bCs/>
        </w:rPr>
        <w:t>ПРИКАЗ</w:t>
      </w:r>
      <w:bookmarkEnd w:id="0"/>
    </w:p>
    <w:p w:rsidR="00263780" w:rsidRDefault="00263780">
      <w:pPr>
        <w:pStyle w:val="22"/>
        <w:framePr w:wrap="none" w:vAnchor="page" w:hAnchor="page" w:x="1133" w:y="3645"/>
        <w:shd w:val="clear" w:color="auto" w:fill="auto"/>
        <w:spacing w:line="250" w:lineRule="exact"/>
      </w:pPr>
    </w:p>
    <w:p w:rsidR="00263780" w:rsidRDefault="003565AC">
      <w:pPr>
        <w:pStyle w:val="22"/>
        <w:framePr w:wrap="none" w:vAnchor="page" w:hAnchor="page" w:x="5193" w:y="3933"/>
        <w:shd w:val="clear" w:color="auto" w:fill="auto"/>
        <w:spacing w:line="250" w:lineRule="exact"/>
      </w:pPr>
      <w:r>
        <w:rPr>
          <w:rStyle w:val="1"/>
        </w:rPr>
        <w:t>г. Краснодар</w:t>
      </w:r>
    </w:p>
    <w:p w:rsidR="00263780" w:rsidRDefault="003565AC">
      <w:pPr>
        <w:pStyle w:val="20"/>
        <w:framePr w:w="9677" w:h="11108" w:hRule="exact" w:wrap="none" w:vAnchor="page" w:hAnchor="page" w:x="1165" w:y="4846"/>
        <w:shd w:val="clear" w:color="auto" w:fill="auto"/>
        <w:spacing w:before="0" w:after="480"/>
      </w:pPr>
      <w:r>
        <w:rPr>
          <w:rStyle w:val="21"/>
          <w:b/>
          <w:bCs/>
        </w:rPr>
        <w:t xml:space="preserve">Об установлении платы за технологическое присоединение </w:t>
      </w:r>
      <w:proofErr w:type="spellStart"/>
      <w:r>
        <w:rPr>
          <w:rStyle w:val="21"/>
          <w:b/>
          <w:bCs/>
        </w:rPr>
        <w:t>газоиснользующего</w:t>
      </w:r>
      <w:proofErr w:type="spellEnd"/>
      <w:r>
        <w:rPr>
          <w:rStyle w:val="21"/>
          <w:b/>
          <w:bCs/>
        </w:rPr>
        <w:t xml:space="preserve"> оборудования к газораспределительным сетям</w:t>
      </w:r>
    </w:p>
    <w:p w:rsidR="00263780" w:rsidRDefault="003565AC">
      <w:pPr>
        <w:pStyle w:val="22"/>
        <w:framePr w:w="9677" w:h="11108" w:hRule="exact" w:wrap="none" w:vAnchor="page" w:hAnchor="page" w:x="1165" w:y="4846"/>
        <w:shd w:val="clear" w:color="auto" w:fill="auto"/>
        <w:spacing w:line="320" w:lineRule="exact"/>
        <w:ind w:left="20" w:right="20" w:firstLine="720"/>
        <w:jc w:val="both"/>
      </w:pPr>
      <w:r>
        <w:rPr>
          <w:rStyle w:val="1"/>
        </w:rPr>
        <w:t>В соответствии с Федеральным законом от 31.03.1999 № 69-ФЗ «О газоснабжении в Российской Федерации», Основными положениями фор</w:t>
      </w:r>
      <w:r>
        <w:rPr>
          <w:rStyle w:val="1"/>
        </w:rPr>
        <w:softHyphen/>
        <w:t>мирования и государственного регулирования цен на газ, тарифов на услуги по его транспортировке и платы за технологическое присоединение газоиспользу</w:t>
      </w:r>
      <w:r>
        <w:rPr>
          <w:rStyle w:val="1"/>
        </w:rPr>
        <w:softHyphen/>
        <w:t xml:space="preserve">ющего </w:t>
      </w:r>
      <w:proofErr w:type="gramStart"/>
      <w:r>
        <w:rPr>
          <w:rStyle w:val="1"/>
        </w:rPr>
        <w:t>оборудования к газораспределительным сетям на территории Россий</w:t>
      </w:r>
      <w:r>
        <w:rPr>
          <w:rStyle w:val="1"/>
        </w:rPr>
        <w:softHyphen/>
        <w:t>ской Федерации, утверждёнными постановлением Правительства Российской Федерации от 29.12.2000 № 1021, Методическими указаниями по расчёту разме</w:t>
      </w:r>
      <w:r>
        <w:rPr>
          <w:rStyle w:val="1"/>
        </w:rPr>
        <w:softHyphen/>
        <w:t>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её величину, утверждёнными приказом ФАС России от 16.08.2018 № 1151/18, на основании решения правления региональной энерге</w:t>
      </w:r>
      <w:r>
        <w:rPr>
          <w:rStyle w:val="1"/>
        </w:rPr>
        <w:softHyphen/>
        <w:t xml:space="preserve">тической комиссии - департамента цен и тарифов Краснодарского края </w:t>
      </w:r>
      <w:r>
        <w:rPr>
          <w:rStyle w:val="3pt"/>
        </w:rPr>
        <w:t>приказываю:</w:t>
      </w:r>
      <w:proofErr w:type="gramEnd"/>
    </w:p>
    <w:p w:rsidR="00263780" w:rsidRPr="003A1D85" w:rsidRDefault="003565AC" w:rsidP="003A1D85">
      <w:pPr>
        <w:pStyle w:val="22"/>
        <w:framePr w:w="9677" w:h="11108" w:hRule="exact" w:wrap="none" w:vAnchor="page" w:hAnchor="page" w:x="1165" w:y="4846"/>
        <w:numPr>
          <w:ilvl w:val="0"/>
          <w:numId w:val="1"/>
        </w:numPr>
        <w:shd w:val="clear" w:color="auto" w:fill="auto"/>
        <w:tabs>
          <w:tab w:val="left" w:pos="1071"/>
        </w:tabs>
        <w:spacing w:line="317" w:lineRule="exact"/>
        <w:ind w:left="20" w:right="20" w:firstLine="720"/>
        <w:jc w:val="both"/>
        <w:sectPr w:rsidR="00263780" w:rsidRPr="003A1D8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proofErr w:type="gramStart"/>
      <w:r>
        <w:rPr>
          <w:rStyle w:val="1"/>
        </w:rPr>
        <w:t>Установить плату за технологическое присоединение газоиспользую</w:t>
      </w:r>
      <w:r>
        <w:rPr>
          <w:rStyle w:val="1"/>
        </w:rPr>
        <w:softHyphen/>
        <w:t>щего оборудования с максимальным расходом газа, не превышающим 15 куб. метров в час, с учетом расхода газа ранее подключенного в данной точке под</w:t>
      </w:r>
      <w:r>
        <w:rPr>
          <w:rStyle w:val="1"/>
        </w:rPr>
        <w:softHyphen/>
        <w:t>ключения газоиспользующего оборудования заявителя (для заявителей, наме</w:t>
      </w:r>
      <w:r>
        <w:rPr>
          <w:rStyle w:val="1"/>
        </w:rPr>
        <w:softHyphen/>
        <w:t>ревающихся использовать газ для целей предпринимательской (коммерческой) деятельности), и не превышающим 5 куб. метров в час, с учетом расхода газа ранее подключенного в данной точке подключения газоиспользующего</w:t>
      </w:r>
      <w:proofErr w:type="gramEnd"/>
      <w:r>
        <w:rPr>
          <w:rStyle w:val="1"/>
        </w:rPr>
        <w:t xml:space="preserve"> </w:t>
      </w:r>
      <w:proofErr w:type="gramStart"/>
      <w:r>
        <w:rPr>
          <w:rStyle w:val="1"/>
        </w:rPr>
        <w:t>обору</w:t>
      </w:r>
      <w:r>
        <w:rPr>
          <w:rStyle w:val="1"/>
        </w:rPr>
        <w:softHyphen/>
        <w:t>дования заявителя (для заявителей, не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сети газораспределения га</w:t>
      </w:r>
      <w:r>
        <w:rPr>
          <w:rStyle w:val="1"/>
        </w:rPr>
        <w:softHyphen/>
        <w:t>зораспределительной организации, в которую подана заявка, с проектным ра</w:t>
      </w:r>
      <w:r>
        <w:rPr>
          <w:rStyle w:val="1"/>
        </w:rPr>
        <w:softHyphen/>
        <w:t>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 (без необходимости выполнения мероприятий по прокладке газо</w:t>
      </w:r>
      <w:r>
        <w:rPr>
          <w:rStyle w:val="1"/>
        </w:rPr>
        <w:softHyphen/>
        <w:t>проводов</w:t>
      </w:r>
      <w:proofErr w:type="gramEnd"/>
      <w:r>
        <w:rPr>
          <w:rStyle w:val="1"/>
        </w:rPr>
        <w:t xml:space="preserve"> бестраншейным способом и устройства пункта редуцирования газа) в соответствии с утвержденной в установленном порядке региональной (межре</w:t>
      </w:r>
      <w:r>
        <w:rPr>
          <w:rStyle w:val="1"/>
        </w:rPr>
        <w:softHyphen/>
        <w:t>гиональной) программой газификации жилищно-коммунального хозяйства,</w:t>
      </w:r>
    </w:p>
    <w:p w:rsidR="00263780" w:rsidRDefault="003565AC">
      <w:pPr>
        <w:pStyle w:val="a6"/>
        <w:framePr w:wrap="none" w:vAnchor="page" w:hAnchor="page" w:x="5655" w:y="633"/>
        <w:shd w:val="clear" w:color="auto" w:fill="auto"/>
        <w:spacing w:line="210" w:lineRule="exact"/>
        <w:ind w:left="20"/>
      </w:pPr>
      <w:r>
        <w:rPr>
          <w:rStyle w:val="a7"/>
        </w:rPr>
        <w:lastRenderedPageBreak/>
        <w:t>2</w:t>
      </w:r>
    </w:p>
    <w:p w:rsidR="00263780" w:rsidRDefault="003565AC">
      <w:pPr>
        <w:pStyle w:val="22"/>
        <w:framePr w:w="9680" w:h="7789" w:hRule="exact" w:wrap="none" w:vAnchor="page" w:hAnchor="page" w:x="921" w:y="1103"/>
        <w:shd w:val="clear" w:color="auto" w:fill="auto"/>
        <w:spacing w:line="331" w:lineRule="exact"/>
        <w:ind w:left="20" w:right="20"/>
        <w:jc w:val="both"/>
      </w:pPr>
      <w:r>
        <w:rPr>
          <w:rStyle w:val="1"/>
        </w:rPr>
        <w:t>промышленных и иных организаций, в том числе схемой расположения объек</w:t>
      </w:r>
      <w:r>
        <w:rPr>
          <w:rStyle w:val="1"/>
        </w:rPr>
        <w:softHyphen/>
        <w:t>тов газоснабжения, используемых для обеспечения населения газом, в соответ</w:t>
      </w:r>
      <w:r>
        <w:rPr>
          <w:rStyle w:val="1"/>
        </w:rPr>
        <w:softHyphen/>
        <w:t>ствии с приложением 1.</w:t>
      </w:r>
    </w:p>
    <w:p w:rsidR="00263780" w:rsidRDefault="003565AC">
      <w:pPr>
        <w:pStyle w:val="22"/>
        <w:framePr w:w="9680" w:h="7789" w:hRule="exact" w:wrap="none" w:vAnchor="page" w:hAnchor="page" w:x="921" w:y="1103"/>
        <w:numPr>
          <w:ilvl w:val="0"/>
          <w:numId w:val="1"/>
        </w:numPr>
        <w:shd w:val="clear" w:color="auto" w:fill="auto"/>
        <w:tabs>
          <w:tab w:val="left" w:pos="1050"/>
        </w:tabs>
        <w:spacing w:line="320" w:lineRule="exact"/>
        <w:ind w:left="20" w:firstLine="720"/>
        <w:jc w:val="both"/>
      </w:pPr>
      <w:r>
        <w:rPr>
          <w:rStyle w:val="1"/>
        </w:rPr>
        <w:t>Определить экономически обоснованную величину платы за техноло</w:t>
      </w:r>
      <w:r>
        <w:rPr>
          <w:rStyle w:val="1"/>
        </w:rPr>
        <w:softHyphen/>
        <w:t>гическое присоединение к газораспределительным сетям газоиспользующего оборудования и размер плановых выпадающих доходов от применения платы за технологическое присоединение газоиспользующего оборудования на 2020 год в соответствии с приложением 2.</w:t>
      </w:r>
    </w:p>
    <w:p w:rsidR="00263780" w:rsidRDefault="003565AC">
      <w:pPr>
        <w:pStyle w:val="22"/>
        <w:framePr w:w="9680" w:h="7789" w:hRule="exact" w:wrap="none" w:vAnchor="page" w:hAnchor="page" w:x="921" w:y="1103"/>
        <w:numPr>
          <w:ilvl w:val="0"/>
          <w:numId w:val="1"/>
        </w:numPr>
        <w:shd w:val="clear" w:color="auto" w:fill="auto"/>
        <w:tabs>
          <w:tab w:val="left" w:pos="1042"/>
        </w:tabs>
        <w:spacing w:line="320" w:lineRule="exact"/>
        <w:ind w:left="20" w:firstLine="720"/>
        <w:jc w:val="both"/>
      </w:pPr>
      <w:r>
        <w:rPr>
          <w:rStyle w:val="1"/>
        </w:rPr>
        <w:t>Признать утратившим силу следующие приказы региональной энерге</w:t>
      </w:r>
      <w:r>
        <w:rPr>
          <w:rStyle w:val="1"/>
        </w:rPr>
        <w:softHyphen/>
        <w:t>тической комиссии - департамента цен и тарифов Краснодарского края:</w:t>
      </w:r>
    </w:p>
    <w:p w:rsidR="00263780" w:rsidRDefault="003565AC">
      <w:pPr>
        <w:pStyle w:val="22"/>
        <w:framePr w:w="9680" w:h="7789" w:hRule="exact" w:wrap="none" w:vAnchor="page" w:hAnchor="page" w:x="921" w:y="1103"/>
        <w:shd w:val="clear" w:color="auto" w:fill="auto"/>
        <w:spacing w:line="320" w:lineRule="exact"/>
        <w:ind w:left="20" w:firstLine="720"/>
        <w:jc w:val="both"/>
      </w:pPr>
      <w:r>
        <w:rPr>
          <w:rStyle w:val="1"/>
        </w:rPr>
        <w:t>от 20.03.2019 № 2/2019-газ «Об установлении платы за технологическое присоединение газоиспользующего оборудования к газораспределительным се</w:t>
      </w:r>
      <w:r>
        <w:rPr>
          <w:rStyle w:val="1"/>
        </w:rPr>
        <w:softHyphen/>
        <w:t>тям»;</w:t>
      </w:r>
    </w:p>
    <w:p w:rsidR="00263780" w:rsidRDefault="003565AC">
      <w:pPr>
        <w:pStyle w:val="22"/>
        <w:framePr w:w="9680" w:h="7789" w:hRule="exact" w:wrap="none" w:vAnchor="page" w:hAnchor="page" w:x="921" w:y="1103"/>
        <w:shd w:val="clear" w:color="auto" w:fill="auto"/>
        <w:spacing w:line="320" w:lineRule="exact"/>
        <w:ind w:left="20" w:firstLine="720"/>
        <w:jc w:val="both"/>
      </w:pPr>
      <w:r>
        <w:rPr>
          <w:rStyle w:val="1"/>
        </w:rPr>
        <w:t>от 10.04.2019 № 4/2019-газ «О внесении изменений в приказ региональ</w:t>
      </w:r>
      <w:r>
        <w:rPr>
          <w:rStyle w:val="1"/>
        </w:rPr>
        <w:softHyphen/>
        <w:t>ной энергетической комиссии - департамента цен и тарифов Краснодарского края от 20.03.2019 № 2/2019-газ «Об установлении платы за технологическое присоединение газоиспользующего оборудования к газораспределительным се</w:t>
      </w:r>
      <w:r>
        <w:rPr>
          <w:rStyle w:val="1"/>
        </w:rPr>
        <w:softHyphen/>
        <w:t>тям»;</w:t>
      </w:r>
    </w:p>
    <w:p w:rsidR="00263780" w:rsidRDefault="003565AC">
      <w:pPr>
        <w:pStyle w:val="22"/>
        <w:framePr w:w="9680" w:h="7789" w:hRule="exact" w:wrap="none" w:vAnchor="page" w:hAnchor="page" w:x="921" w:y="1103"/>
        <w:shd w:val="clear" w:color="auto" w:fill="auto"/>
        <w:spacing w:line="320" w:lineRule="exact"/>
        <w:ind w:left="20" w:firstLine="720"/>
        <w:jc w:val="both"/>
      </w:pPr>
      <w:r>
        <w:rPr>
          <w:rStyle w:val="1"/>
        </w:rPr>
        <w:t>от 21.08.2019 № 18/2019-газ «О внесении изменений в приказ региональ</w:t>
      </w:r>
      <w:r>
        <w:rPr>
          <w:rStyle w:val="1"/>
        </w:rPr>
        <w:softHyphen/>
        <w:t>ной энергетической комиссии - департамента цен и тарифов Краснодарского края от 20.03.2019 № 2/2019-газ «Об установлении платы за технологическое присоединение газоиспользующего оборудования к газораспределительным се</w:t>
      </w:r>
      <w:r>
        <w:rPr>
          <w:rStyle w:val="1"/>
        </w:rPr>
        <w:softHyphen/>
        <w:t>тям».</w:t>
      </w:r>
    </w:p>
    <w:p w:rsidR="00263780" w:rsidRDefault="003565AC">
      <w:pPr>
        <w:pStyle w:val="22"/>
        <w:framePr w:w="9680" w:h="7789" w:hRule="exact" w:wrap="none" w:vAnchor="page" w:hAnchor="page" w:x="921" w:y="1103"/>
        <w:numPr>
          <w:ilvl w:val="0"/>
          <w:numId w:val="1"/>
        </w:numPr>
        <w:shd w:val="clear" w:color="auto" w:fill="auto"/>
        <w:tabs>
          <w:tab w:val="left" w:pos="1057"/>
        </w:tabs>
        <w:spacing w:line="320" w:lineRule="exact"/>
        <w:ind w:left="20" w:firstLine="720"/>
        <w:jc w:val="both"/>
      </w:pPr>
      <w:r>
        <w:rPr>
          <w:rStyle w:val="1"/>
        </w:rPr>
        <w:t>Приказ вступает в силу с 1 января 2020 г. и действует до 31 декабря</w:t>
      </w:r>
    </w:p>
    <w:p w:rsidR="00263780" w:rsidRDefault="003565AC">
      <w:pPr>
        <w:pStyle w:val="22"/>
        <w:framePr w:wrap="none" w:vAnchor="page" w:hAnchor="page" w:x="921" w:y="8889"/>
        <w:shd w:val="clear" w:color="auto" w:fill="auto"/>
        <w:spacing w:line="250" w:lineRule="exact"/>
        <w:ind w:left="20"/>
        <w:jc w:val="both"/>
      </w:pPr>
      <w:r>
        <w:rPr>
          <w:rStyle w:val="1"/>
        </w:rPr>
        <w:t>2020 г.</w:t>
      </w:r>
    </w:p>
    <w:p w:rsidR="00263780" w:rsidRDefault="003565AC">
      <w:pPr>
        <w:pStyle w:val="22"/>
        <w:framePr w:wrap="none" w:vAnchor="page" w:hAnchor="page" w:x="910" w:y="10048"/>
        <w:shd w:val="clear" w:color="auto" w:fill="auto"/>
        <w:spacing w:line="250" w:lineRule="exact"/>
      </w:pPr>
      <w:r>
        <w:rPr>
          <w:rStyle w:val="1"/>
        </w:rPr>
        <w:t>Руководитель</w:t>
      </w:r>
    </w:p>
    <w:p w:rsidR="00263780" w:rsidRDefault="002A285A">
      <w:pPr>
        <w:framePr w:wrap="none" w:vAnchor="page" w:hAnchor="page" w:x="4449" w:y="9435"/>
        <w:rPr>
          <w:sz w:val="0"/>
          <w:szCs w:val="0"/>
        </w:rPr>
      </w:pPr>
      <w:r>
        <w:pict>
          <v:shape id="_x0000_i1026" type="#_x0000_t75" style="width:161pt;height:59.1pt">
            <v:imagedata r:id="rId9" r:href="rId10"/>
          </v:shape>
        </w:pict>
      </w:r>
    </w:p>
    <w:p w:rsidR="00263780" w:rsidRDefault="003565AC">
      <w:pPr>
        <w:pStyle w:val="22"/>
        <w:framePr w:wrap="none" w:vAnchor="page" w:hAnchor="page" w:x="8610" w:y="10065"/>
        <w:shd w:val="clear" w:color="auto" w:fill="auto"/>
        <w:spacing w:line="250" w:lineRule="exact"/>
      </w:pPr>
      <w:r>
        <w:rPr>
          <w:rStyle w:val="1"/>
        </w:rPr>
        <w:t xml:space="preserve">С.Н. </w:t>
      </w:r>
      <w:proofErr w:type="spellStart"/>
      <w:r>
        <w:rPr>
          <w:rStyle w:val="1"/>
        </w:rPr>
        <w:t>Милованов</w:t>
      </w:r>
      <w:proofErr w:type="spellEnd"/>
    </w:p>
    <w:p w:rsidR="00263780" w:rsidRDefault="00263780">
      <w:pPr>
        <w:rPr>
          <w:sz w:val="2"/>
          <w:szCs w:val="2"/>
        </w:rPr>
        <w:sectPr w:rsidR="0026378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63780" w:rsidRDefault="003565AC" w:rsidP="003A1D85">
      <w:pPr>
        <w:pStyle w:val="40"/>
        <w:framePr w:w="14980" w:h="635" w:hRule="exact" w:wrap="none" w:vAnchor="page" w:hAnchor="page" w:x="1754" w:y="803"/>
        <w:shd w:val="clear" w:color="auto" w:fill="auto"/>
        <w:spacing w:before="0" w:after="7" w:line="240" w:lineRule="exact"/>
        <w:ind w:left="100"/>
      </w:pPr>
      <w:bookmarkStart w:id="1" w:name="bookmark2"/>
      <w:r>
        <w:rPr>
          <w:rStyle w:val="41"/>
          <w:b/>
          <w:bCs/>
        </w:rPr>
        <w:lastRenderedPageBreak/>
        <w:t>ПЛАТА</w:t>
      </w:r>
      <w:bookmarkEnd w:id="1"/>
    </w:p>
    <w:p w:rsidR="00263780" w:rsidRDefault="003565AC" w:rsidP="003A1D85">
      <w:pPr>
        <w:pStyle w:val="20"/>
        <w:framePr w:w="14980" w:h="635" w:hRule="exact" w:wrap="none" w:vAnchor="page" w:hAnchor="page" w:x="1754" w:y="803"/>
        <w:shd w:val="clear" w:color="auto" w:fill="auto"/>
        <w:spacing w:before="0" w:after="0" w:line="240" w:lineRule="exact"/>
        <w:ind w:left="100"/>
      </w:pPr>
      <w:r>
        <w:rPr>
          <w:rStyle w:val="21"/>
          <w:b/>
          <w:bCs/>
        </w:rPr>
        <w:t>за технологическое присоединение газоиспользующего оборудования</w:t>
      </w:r>
    </w:p>
    <w:tbl>
      <w:tblPr>
        <w:tblpPr w:leftFromText="180" w:rightFromText="180" w:vertAnchor="text" w:horzAnchor="margin" w:tblpXSpec="center" w:tblpY="16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4"/>
        <w:gridCol w:w="2210"/>
        <w:gridCol w:w="1267"/>
        <w:gridCol w:w="1408"/>
        <w:gridCol w:w="1415"/>
        <w:gridCol w:w="1858"/>
        <w:gridCol w:w="1271"/>
        <w:gridCol w:w="1422"/>
        <w:gridCol w:w="1570"/>
        <w:gridCol w:w="1724"/>
      </w:tblGrid>
      <w:tr w:rsidR="003A1D85" w:rsidTr="003A1D85">
        <w:trPr>
          <w:trHeight w:hRule="exact" w:val="1634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after="60" w:line="170" w:lineRule="exact"/>
              <w:ind w:left="220"/>
            </w:pPr>
            <w:r>
              <w:rPr>
                <w:rStyle w:val="85pt0pt"/>
              </w:rPr>
              <w:t>№</w:t>
            </w:r>
          </w:p>
          <w:p w:rsidR="003A1D85" w:rsidRDefault="003A1D85" w:rsidP="003A1D85">
            <w:pPr>
              <w:pStyle w:val="22"/>
              <w:shd w:val="clear" w:color="auto" w:fill="auto"/>
              <w:spacing w:before="60" w:line="170" w:lineRule="exact"/>
              <w:ind w:left="220"/>
            </w:pPr>
            <w:proofErr w:type="spellStart"/>
            <w:proofErr w:type="gramStart"/>
            <w:r>
              <w:rPr>
                <w:rStyle w:val="85pt0pt"/>
              </w:rPr>
              <w:t>п</w:t>
            </w:r>
            <w:proofErr w:type="spellEnd"/>
            <w:proofErr w:type="gramEnd"/>
            <w:r>
              <w:rPr>
                <w:rStyle w:val="85pt0pt"/>
              </w:rPr>
              <w:t>/</w:t>
            </w:r>
            <w:proofErr w:type="spellStart"/>
            <w:r>
              <w:rPr>
                <w:rStyle w:val="85pt0pt"/>
              </w:rPr>
              <w:t>п</w:t>
            </w:r>
            <w:proofErr w:type="spellEnd"/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85pt0pt"/>
              </w:rPr>
              <w:t>Наименование</w:t>
            </w:r>
          </w:p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85pt0pt"/>
              </w:rPr>
              <w:t>газораспределительной</w:t>
            </w:r>
          </w:p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85pt0pt"/>
              </w:rPr>
              <w:t>организации</w:t>
            </w:r>
          </w:p>
        </w:tc>
        <w:tc>
          <w:tcPr>
            <w:tcW w:w="119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27" w:lineRule="exact"/>
              <w:jc w:val="both"/>
            </w:pPr>
            <w:proofErr w:type="gramStart"/>
            <w:r>
              <w:rPr>
                <w:rStyle w:val="85pt0pt"/>
              </w:rPr>
              <w:t>Размер платы за технологическое присоединение газоиспользующего оборудования к газораспределительным сетям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линии, составляет не более 200 метров и сами меро</w:t>
            </w:r>
            <w:r>
              <w:rPr>
                <w:rStyle w:val="85pt0pt"/>
              </w:rPr>
              <w:softHyphen/>
              <w:t>приятия предполагают строительство только газопроводов (без необходимости выполнения мероприятий по прокладке газопроводов бестраншейным способом и</w:t>
            </w:r>
            <w:proofErr w:type="gramEnd"/>
            <w:r>
              <w:rPr>
                <w:rStyle w:val="85pt0pt"/>
              </w:rPr>
              <w:t xml:space="preserve"> </w:t>
            </w:r>
            <w:proofErr w:type="gramStart"/>
            <w:r>
              <w:rPr>
                <w:rStyle w:val="85pt0pt"/>
              </w:rPr>
              <w:t>устройства пункта редуцирования газа) в соответствии с утвержденной в установленном порядке регио</w:t>
            </w:r>
            <w:r>
              <w:rPr>
                <w:rStyle w:val="85pt0pt"/>
              </w:rPr>
              <w:softHyphen/>
              <w:t>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 за объект</w:t>
            </w:r>
            <w:proofErr w:type="gramEnd"/>
          </w:p>
        </w:tc>
      </w:tr>
      <w:tr w:rsidR="003A1D85" w:rsidTr="003A1D85">
        <w:trPr>
          <w:trHeight w:hRule="exact" w:val="932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1D85" w:rsidRDefault="003A1D85" w:rsidP="003A1D85"/>
        </w:tc>
        <w:tc>
          <w:tcPr>
            <w:tcW w:w="22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1D85" w:rsidRDefault="003A1D85" w:rsidP="003A1D85"/>
        </w:tc>
        <w:tc>
          <w:tcPr>
            <w:tcW w:w="5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85pt0pt"/>
              </w:rPr>
              <w:t>для случаев, когда протяженность строящейся (реконструируе</w:t>
            </w:r>
            <w:r>
              <w:rPr>
                <w:rStyle w:val="85pt0pt"/>
              </w:rPr>
              <w:softHyphen/>
              <w:t xml:space="preserve">мой) сети газораспределения, от границы земельного участка до сети газораспределения или </w:t>
            </w:r>
            <w:proofErr w:type="spellStart"/>
            <w:r>
              <w:rPr>
                <w:rStyle w:val="85pt0pt"/>
              </w:rPr>
              <w:t>газопотребления</w:t>
            </w:r>
            <w:proofErr w:type="spellEnd"/>
            <w:r>
              <w:rPr>
                <w:rStyle w:val="85pt0pt"/>
              </w:rPr>
              <w:t>, составляет не более 2 метров (включительно)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jc w:val="both"/>
            </w:pPr>
            <w:r>
              <w:rPr>
                <w:rStyle w:val="85pt0pt"/>
              </w:rPr>
              <w:t>для случаев, когда протяженность строящейся (реконструируе</w:t>
            </w:r>
            <w:r>
              <w:rPr>
                <w:rStyle w:val="85pt0pt"/>
              </w:rPr>
              <w:softHyphen/>
              <w:t xml:space="preserve">мой) сети газораспределения, от границы земельного участка до сети газораспределения или </w:t>
            </w:r>
            <w:proofErr w:type="spellStart"/>
            <w:r>
              <w:rPr>
                <w:rStyle w:val="85pt0pt"/>
              </w:rPr>
              <w:t>газопотребления</w:t>
            </w:r>
            <w:proofErr w:type="spellEnd"/>
            <w:r>
              <w:rPr>
                <w:rStyle w:val="85pt0pt"/>
              </w:rPr>
              <w:t>, составляет более 2</w:t>
            </w:r>
          </w:p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85pt0pt"/>
              </w:rPr>
              <w:t>метров</w:t>
            </w:r>
          </w:p>
        </w:tc>
      </w:tr>
      <w:tr w:rsidR="003A1D85" w:rsidTr="003A1D85">
        <w:trPr>
          <w:trHeight w:hRule="exact" w:val="2315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1D85" w:rsidRDefault="003A1D85" w:rsidP="003A1D85"/>
        </w:tc>
        <w:tc>
          <w:tcPr>
            <w:tcW w:w="22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1D85" w:rsidRDefault="003A1D85" w:rsidP="003A1D85"/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jc w:val="both"/>
            </w:pPr>
            <w:r>
              <w:rPr>
                <w:rStyle w:val="85pt0pt"/>
              </w:rPr>
              <w:t>с максимальным расходом газа, не превышающим 5 куб. метров в час, с учетом расхода газа ранее подклю</w:t>
            </w:r>
            <w:r>
              <w:rPr>
                <w:rStyle w:val="85pt0pt"/>
              </w:rPr>
              <w:softHyphen/>
              <w:t>ченного в данной точке под</w:t>
            </w:r>
            <w:r>
              <w:rPr>
                <w:rStyle w:val="85pt0pt"/>
              </w:rPr>
              <w:softHyphen/>
              <w:t>ключения газоиспользую</w:t>
            </w:r>
            <w:r>
              <w:rPr>
                <w:rStyle w:val="85pt0pt"/>
              </w:rPr>
              <w:softHyphen/>
              <w:t>щего оборудования заявите</w:t>
            </w:r>
            <w:r>
              <w:rPr>
                <w:rStyle w:val="85pt0pt"/>
              </w:rPr>
              <w:softHyphen/>
              <w:t>ля (для прочих заявителей)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jc w:val="both"/>
            </w:pPr>
            <w:r>
              <w:rPr>
                <w:rStyle w:val="85pt0pt"/>
              </w:rPr>
              <w:t>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за</w:t>
            </w:r>
            <w:r>
              <w:rPr>
                <w:rStyle w:val="85pt0pt"/>
              </w:rPr>
              <w:softHyphen/>
              <w:t>явителей, намеревающихся ис</w:t>
            </w:r>
            <w:r>
              <w:rPr>
                <w:rStyle w:val="85pt0pt"/>
              </w:rPr>
              <w:softHyphen/>
              <w:t>пользовать газ для целей предпри</w:t>
            </w:r>
            <w:r>
              <w:rPr>
                <w:rStyle w:val="85pt0pt"/>
              </w:rPr>
              <w:softHyphen/>
              <w:t>нимательской (коммерческой) дея</w:t>
            </w:r>
            <w:r>
              <w:rPr>
                <w:rStyle w:val="85pt0pt"/>
              </w:rPr>
              <w:softHyphen/>
              <w:t>тельности)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27" w:lineRule="exact"/>
              <w:jc w:val="both"/>
            </w:pPr>
            <w:r>
              <w:rPr>
                <w:rStyle w:val="85pt0pt"/>
              </w:rPr>
              <w:t>с максимальным расходом газа, не превышающим 5 куб. метров в час, с учетом расхода газа ранее подклю</w:t>
            </w:r>
            <w:r>
              <w:rPr>
                <w:rStyle w:val="85pt0pt"/>
              </w:rPr>
              <w:softHyphen/>
              <w:t>ченного в данной точке под</w:t>
            </w:r>
            <w:r>
              <w:rPr>
                <w:rStyle w:val="85pt0pt"/>
              </w:rPr>
              <w:softHyphen/>
              <w:t>ключения газоиспользую</w:t>
            </w:r>
            <w:r>
              <w:rPr>
                <w:rStyle w:val="85pt0pt"/>
              </w:rPr>
              <w:softHyphen/>
              <w:t>щего оборудования заявите</w:t>
            </w:r>
            <w:r>
              <w:rPr>
                <w:rStyle w:val="85pt0pt"/>
              </w:rPr>
              <w:softHyphen/>
              <w:t>ля (для прочих заявителей)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jc w:val="both"/>
            </w:pPr>
            <w:r>
              <w:rPr>
                <w:rStyle w:val="85pt0pt"/>
              </w:rPr>
              <w:t>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за</w:t>
            </w:r>
            <w:r>
              <w:rPr>
                <w:rStyle w:val="85pt0pt"/>
              </w:rPr>
              <w:softHyphen/>
              <w:t>явителей, намеревающихся ис</w:t>
            </w:r>
            <w:r>
              <w:rPr>
                <w:rStyle w:val="85pt0pt"/>
              </w:rPr>
              <w:softHyphen/>
              <w:t>пользовать газ для целей предпри</w:t>
            </w:r>
            <w:r>
              <w:rPr>
                <w:rStyle w:val="85pt0pt"/>
              </w:rPr>
              <w:softHyphen/>
              <w:t>нимательской (коммерческой) дея</w:t>
            </w:r>
            <w:r>
              <w:rPr>
                <w:rStyle w:val="85pt0pt"/>
              </w:rPr>
              <w:softHyphen/>
              <w:t>тельности)</w:t>
            </w:r>
          </w:p>
        </w:tc>
      </w:tr>
      <w:tr w:rsidR="003A1D85" w:rsidTr="003A1D85">
        <w:trPr>
          <w:trHeight w:hRule="exact" w:val="713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1D85" w:rsidRDefault="003A1D85" w:rsidP="003A1D85"/>
        </w:tc>
        <w:tc>
          <w:tcPr>
            <w:tcW w:w="22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1D85" w:rsidRDefault="003A1D85" w:rsidP="003A1D85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4" w:lineRule="exact"/>
              <w:ind w:right="240"/>
              <w:jc w:val="right"/>
            </w:pPr>
            <w:r>
              <w:rPr>
                <w:rStyle w:val="85pt0pt"/>
              </w:rPr>
              <w:t>физические лица (руб. с НДС)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4" w:lineRule="exact"/>
              <w:jc w:val="center"/>
            </w:pPr>
            <w:r>
              <w:rPr>
                <w:rStyle w:val="85pt0pt"/>
              </w:rPr>
              <w:t>прочие заявители (руб. без НДС)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4" w:lineRule="exact"/>
              <w:ind w:right="300"/>
              <w:jc w:val="right"/>
            </w:pPr>
            <w:r>
              <w:rPr>
                <w:rStyle w:val="85pt0pt"/>
              </w:rPr>
              <w:t>физические лица (руб. с НДС)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4" w:lineRule="exact"/>
              <w:jc w:val="center"/>
            </w:pPr>
            <w:r>
              <w:rPr>
                <w:rStyle w:val="85pt0pt"/>
              </w:rPr>
              <w:t>прочие заявители (руб. без НДС)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4" w:lineRule="exact"/>
              <w:ind w:right="220"/>
              <w:jc w:val="right"/>
            </w:pPr>
            <w:r>
              <w:rPr>
                <w:rStyle w:val="85pt0pt"/>
              </w:rPr>
              <w:t>физические лица (руб. с НДС)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4" w:lineRule="exact"/>
              <w:jc w:val="center"/>
            </w:pPr>
            <w:r>
              <w:rPr>
                <w:rStyle w:val="85pt0pt"/>
              </w:rPr>
              <w:t>прочие заявители (руб. без НДС)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4" w:lineRule="exact"/>
              <w:ind w:right="360"/>
              <w:jc w:val="right"/>
            </w:pPr>
            <w:r>
              <w:rPr>
                <w:rStyle w:val="85pt0pt"/>
              </w:rPr>
              <w:t>физические лица (руб. с НДС)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4" w:lineRule="exact"/>
              <w:jc w:val="center"/>
            </w:pPr>
            <w:r>
              <w:rPr>
                <w:rStyle w:val="85pt0pt"/>
              </w:rPr>
              <w:t>прочие заявители (руб. без НДС)</w:t>
            </w:r>
          </w:p>
        </w:tc>
      </w:tr>
      <w:tr w:rsidR="003A1D85" w:rsidTr="003A1D85">
        <w:trPr>
          <w:trHeight w:hRule="exact" w:val="47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jc w:val="both"/>
            </w:pPr>
            <w:r>
              <w:rPr>
                <w:rStyle w:val="85pt0pt"/>
              </w:rPr>
              <w:t>АО «Газпром газорас</w:t>
            </w:r>
            <w:r>
              <w:rPr>
                <w:rStyle w:val="85pt0pt"/>
              </w:rPr>
              <w:softHyphen/>
              <w:t>пределение Краснодар»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12219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10 182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right="300"/>
              <w:jc w:val="right"/>
            </w:pPr>
            <w:r>
              <w:rPr>
                <w:rStyle w:val="85pt0pt"/>
              </w:rPr>
              <w:t>12219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10 182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35 000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right="360"/>
              <w:jc w:val="right"/>
            </w:pPr>
            <w:r>
              <w:rPr>
                <w:rStyle w:val="85pt0pt"/>
              </w:rPr>
              <w:t>35 000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</w:tr>
      <w:tr w:rsidR="003A1D85" w:rsidTr="003A1D85">
        <w:trPr>
          <w:trHeight w:hRule="exact" w:val="3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220"/>
            </w:pPr>
            <w:r>
              <w:rPr>
                <w:rStyle w:val="85pt0pt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АО «</w:t>
            </w:r>
            <w:proofErr w:type="spellStart"/>
            <w:r>
              <w:rPr>
                <w:rStyle w:val="85pt0pt"/>
              </w:rPr>
              <w:t>Краснодаргоргаз</w:t>
            </w:r>
            <w:proofErr w:type="spellEnd"/>
            <w:r>
              <w:rPr>
                <w:rStyle w:val="85pt0pt"/>
              </w:rPr>
              <w:t>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85pt0pt"/>
              </w:rPr>
              <w:t>13 847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11 539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right="300"/>
              <w:jc w:val="right"/>
            </w:pPr>
            <w:r>
              <w:rPr>
                <w:rStyle w:val="85pt0pt"/>
              </w:rPr>
              <w:t>13 847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11 539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85pt0pt"/>
              </w:rPr>
              <w:t>35 000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right="360"/>
              <w:jc w:val="right"/>
            </w:pPr>
            <w:r>
              <w:rPr>
                <w:rStyle w:val="85pt0pt"/>
              </w:rPr>
              <w:t>35 000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</w:tr>
    </w:tbl>
    <w:tbl>
      <w:tblPr>
        <w:tblpPr w:leftFromText="180" w:rightFromText="180" w:vertAnchor="text" w:horzAnchor="margin" w:tblpXSpec="center" w:tblpY="805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218"/>
        <w:gridCol w:w="1267"/>
        <w:gridCol w:w="1411"/>
        <w:gridCol w:w="1415"/>
        <w:gridCol w:w="1832"/>
        <w:gridCol w:w="1278"/>
        <w:gridCol w:w="1400"/>
        <w:gridCol w:w="1555"/>
        <w:gridCol w:w="1732"/>
      </w:tblGrid>
      <w:tr w:rsidR="003A1D85" w:rsidTr="003A1D85">
        <w:trPr>
          <w:trHeight w:hRule="exact" w:val="5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ind w:left="100"/>
            </w:pPr>
            <w:r>
              <w:rPr>
                <w:rStyle w:val="85pt0pt"/>
              </w:rPr>
              <w:t>АО «</w:t>
            </w:r>
            <w:proofErr w:type="spellStart"/>
            <w:r>
              <w:rPr>
                <w:rStyle w:val="85pt0pt"/>
              </w:rPr>
              <w:t>Павловскаяра</w:t>
            </w:r>
            <w:proofErr w:type="gramStart"/>
            <w:r>
              <w:rPr>
                <w:rStyle w:val="85pt0pt"/>
              </w:rPr>
              <w:t>й</w:t>
            </w:r>
            <w:proofErr w:type="spellEnd"/>
            <w:r>
              <w:rPr>
                <w:rStyle w:val="85pt0pt"/>
              </w:rPr>
              <w:t>-</w:t>
            </w:r>
            <w:proofErr w:type="gramEnd"/>
            <w:r>
              <w:rPr>
                <w:rStyle w:val="85pt0pt"/>
              </w:rPr>
              <w:t xml:space="preserve"> газ»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11 895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9912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11 895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9912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</w:tr>
      <w:tr w:rsidR="003A1D85" w:rsidTr="003A1D85">
        <w:trPr>
          <w:trHeight w:hRule="exact" w:val="46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4" w:lineRule="exact"/>
              <w:ind w:left="100"/>
            </w:pPr>
            <w:r>
              <w:rPr>
                <w:rStyle w:val="85pt0pt"/>
              </w:rPr>
              <w:t>АО «Предприятие «</w:t>
            </w:r>
            <w:proofErr w:type="spellStart"/>
            <w:r>
              <w:rPr>
                <w:rStyle w:val="85pt0pt"/>
              </w:rPr>
              <w:t>Усть-Лабинскрайгаз</w:t>
            </w:r>
            <w:proofErr w:type="spellEnd"/>
            <w:r>
              <w:rPr>
                <w:rStyle w:val="85pt0pt"/>
              </w:rPr>
              <w:t>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10 782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8 985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10 782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8 985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</w:tr>
      <w:tr w:rsidR="003A1D85" w:rsidTr="003A1D85">
        <w:trPr>
          <w:trHeight w:hRule="exact" w:val="46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ind w:left="100"/>
            </w:pPr>
            <w:r>
              <w:rPr>
                <w:rStyle w:val="85pt0pt"/>
              </w:rPr>
              <w:t>ОАО «</w:t>
            </w:r>
            <w:proofErr w:type="spellStart"/>
            <w:r>
              <w:rPr>
                <w:rStyle w:val="85pt0pt"/>
              </w:rPr>
              <w:t>Апшеронскра</w:t>
            </w:r>
            <w:proofErr w:type="gramStart"/>
            <w:r>
              <w:rPr>
                <w:rStyle w:val="85pt0pt"/>
              </w:rPr>
              <w:t>й</w:t>
            </w:r>
            <w:proofErr w:type="spellEnd"/>
            <w:r>
              <w:rPr>
                <w:rStyle w:val="85pt0pt"/>
              </w:rPr>
              <w:t>-</w:t>
            </w:r>
            <w:proofErr w:type="gramEnd"/>
            <w:r>
              <w:rPr>
                <w:rStyle w:val="85pt0pt"/>
              </w:rPr>
              <w:t xml:space="preserve"> газ»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13 840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11 534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13 840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11 534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</w:tr>
      <w:tr w:rsidR="003A1D85" w:rsidTr="003A1D85">
        <w:trPr>
          <w:trHeight w:hRule="exact" w:val="2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100"/>
            </w:pPr>
            <w:r>
              <w:rPr>
                <w:rStyle w:val="85pt0pt"/>
              </w:rPr>
              <w:t>ОАО «</w:t>
            </w:r>
            <w:proofErr w:type="spellStart"/>
            <w:r>
              <w:rPr>
                <w:rStyle w:val="85pt0pt"/>
              </w:rPr>
              <w:t>Славянскгоргаз</w:t>
            </w:r>
            <w:proofErr w:type="spellEnd"/>
            <w:r>
              <w:rPr>
                <w:rStyle w:val="85pt0pt"/>
              </w:rPr>
              <w:t>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12 176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10 147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12 176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10 147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</w:tr>
      <w:tr w:rsidR="003A1D85" w:rsidTr="003A1D85">
        <w:trPr>
          <w:trHeight w:hRule="exact" w:val="4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ind w:left="100"/>
            </w:pPr>
            <w:r>
              <w:rPr>
                <w:rStyle w:val="85pt0pt"/>
              </w:rPr>
              <w:t>ООО «СМФ «Проме</w:t>
            </w:r>
            <w:r>
              <w:rPr>
                <w:rStyle w:val="85pt0pt"/>
              </w:rPr>
              <w:softHyphen/>
              <w:t>тей»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13 186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10 989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13 186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10 989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</w:tr>
      <w:tr w:rsidR="003A1D85" w:rsidTr="003A1D85">
        <w:trPr>
          <w:trHeight w:hRule="exact" w:val="4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230" w:lineRule="exact"/>
              <w:ind w:left="100"/>
            </w:pPr>
            <w:r>
              <w:rPr>
                <w:rStyle w:val="85pt0pt"/>
              </w:rPr>
              <w:t>ООО «</w:t>
            </w:r>
            <w:proofErr w:type="spellStart"/>
            <w:r>
              <w:rPr>
                <w:rStyle w:val="85pt0pt"/>
              </w:rPr>
              <w:t>Тихорецкгазсе</w:t>
            </w:r>
            <w:proofErr w:type="gramStart"/>
            <w:r>
              <w:rPr>
                <w:rStyle w:val="85pt0pt"/>
              </w:rPr>
              <w:t>р</w:t>
            </w:r>
            <w:proofErr w:type="spellEnd"/>
            <w:r>
              <w:rPr>
                <w:rStyle w:val="85pt0pt"/>
              </w:rPr>
              <w:t>-</w:t>
            </w:r>
            <w:proofErr w:type="gramEnd"/>
            <w:r>
              <w:rPr>
                <w:rStyle w:val="85pt0pt"/>
              </w:rPr>
              <w:t xml:space="preserve"> вис»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18 209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15 174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18 209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15 174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</w:tr>
      <w:tr w:rsidR="003A1D85" w:rsidTr="003A1D85">
        <w:trPr>
          <w:trHeight w:hRule="exact" w:val="2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100"/>
            </w:pPr>
            <w:r>
              <w:rPr>
                <w:rStyle w:val="85pt0pt"/>
              </w:rPr>
              <w:t>ООО «</w:t>
            </w:r>
            <w:proofErr w:type="spellStart"/>
            <w:r>
              <w:rPr>
                <w:rStyle w:val="85pt0pt"/>
              </w:rPr>
              <w:t>Туапсегоргаз</w:t>
            </w:r>
            <w:proofErr w:type="spellEnd"/>
            <w:r>
              <w:rPr>
                <w:rStyle w:val="85pt0pt"/>
              </w:rPr>
              <w:t>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13 186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10 989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13 186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10 989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</w:tr>
      <w:tr w:rsidR="003A1D85" w:rsidTr="003A1D85">
        <w:trPr>
          <w:trHeight w:hRule="exact" w:val="31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240"/>
            </w:pPr>
            <w:r>
              <w:rPr>
                <w:rStyle w:val="85pt0pt"/>
              </w:rPr>
              <w:t>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ind w:left="100"/>
            </w:pPr>
            <w:r>
              <w:rPr>
                <w:rStyle w:val="85pt0pt"/>
              </w:rPr>
              <w:t>ОАО «</w:t>
            </w:r>
            <w:proofErr w:type="spellStart"/>
            <w:r>
              <w:rPr>
                <w:rStyle w:val="85pt0pt"/>
              </w:rPr>
              <w:t>Юггазсервис</w:t>
            </w:r>
            <w:proofErr w:type="spellEnd"/>
            <w:r>
              <w:rPr>
                <w:rStyle w:val="85pt0pt"/>
              </w:rPr>
              <w:t>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17 630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14 691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17 630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14 691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D85" w:rsidRDefault="003A1D85" w:rsidP="003A1D85">
            <w:pPr>
              <w:pStyle w:val="22"/>
              <w:shd w:val="clear" w:color="auto" w:fill="auto"/>
              <w:spacing w:line="170" w:lineRule="exact"/>
              <w:jc w:val="center"/>
            </w:pPr>
            <w:r>
              <w:rPr>
                <w:rStyle w:val="85pt0pt"/>
              </w:rPr>
              <w:t>35 000</w:t>
            </w:r>
          </w:p>
        </w:tc>
      </w:tr>
    </w:tbl>
    <w:p w:rsidR="00263780" w:rsidRDefault="00263780">
      <w:pPr>
        <w:rPr>
          <w:sz w:val="2"/>
          <w:szCs w:val="2"/>
        </w:rPr>
        <w:sectPr w:rsidR="00263780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263780" w:rsidRDefault="003565AC">
      <w:pPr>
        <w:pStyle w:val="a6"/>
        <w:framePr w:wrap="none" w:vAnchor="page" w:hAnchor="page" w:x="5858" w:y="253"/>
        <w:shd w:val="clear" w:color="auto" w:fill="auto"/>
        <w:spacing w:line="210" w:lineRule="exact"/>
        <w:ind w:left="20"/>
      </w:pPr>
      <w:r>
        <w:rPr>
          <w:rStyle w:val="a7"/>
        </w:rPr>
        <w:lastRenderedPageBreak/>
        <w:t>5</w:t>
      </w:r>
    </w:p>
    <w:p w:rsidR="00263780" w:rsidRDefault="003565AC">
      <w:pPr>
        <w:pStyle w:val="22"/>
        <w:framePr w:w="9965" w:h="3618" w:hRule="exact" w:wrap="none" w:vAnchor="page" w:hAnchor="page" w:x="1131" w:y="750"/>
        <w:shd w:val="clear" w:color="auto" w:fill="auto"/>
        <w:spacing w:line="320" w:lineRule="exact"/>
        <w:ind w:left="4820"/>
        <w:jc w:val="both"/>
      </w:pPr>
      <w:r>
        <w:rPr>
          <w:rStyle w:val="1"/>
        </w:rPr>
        <w:t>Приложение 2</w:t>
      </w:r>
    </w:p>
    <w:p w:rsidR="00263780" w:rsidRDefault="003565AC">
      <w:pPr>
        <w:pStyle w:val="22"/>
        <w:framePr w:w="9965" w:h="3618" w:hRule="exact" w:wrap="none" w:vAnchor="page" w:hAnchor="page" w:x="1131" w:y="750"/>
        <w:shd w:val="clear" w:color="auto" w:fill="auto"/>
        <w:spacing w:line="320" w:lineRule="exact"/>
        <w:ind w:left="4820" w:right="380"/>
        <w:jc w:val="both"/>
        <w:rPr>
          <w:rStyle w:val="1"/>
        </w:rPr>
      </w:pPr>
      <w:r>
        <w:rPr>
          <w:rStyle w:val="1"/>
        </w:rPr>
        <w:t>к приказу региональной энергетической комиссии - департамента цен и тарифов Краснодарского края</w:t>
      </w:r>
    </w:p>
    <w:p w:rsidR="003A1D85" w:rsidRDefault="003A1D85">
      <w:pPr>
        <w:pStyle w:val="22"/>
        <w:framePr w:w="9965" w:h="3618" w:hRule="exact" w:wrap="none" w:vAnchor="page" w:hAnchor="page" w:x="1131" w:y="750"/>
        <w:shd w:val="clear" w:color="auto" w:fill="auto"/>
        <w:spacing w:line="320" w:lineRule="exact"/>
        <w:ind w:left="4820" w:right="380"/>
        <w:jc w:val="both"/>
      </w:pPr>
    </w:p>
    <w:p w:rsidR="00263780" w:rsidRDefault="003565AC">
      <w:pPr>
        <w:pStyle w:val="20"/>
        <w:framePr w:w="9965" w:h="3618" w:hRule="exact" w:wrap="none" w:vAnchor="page" w:hAnchor="page" w:x="1131" w:y="750"/>
        <w:shd w:val="clear" w:color="auto" w:fill="auto"/>
        <w:spacing w:before="0" w:after="0"/>
        <w:ind w:left="100"/>
      </w:pPr>
      <w:r>
        <w:rPr>
          <w:rStyle w:val="21"/>
          <w:b/>
          <w:bCs/>
        </w:rPr>
        <w:t>ЭКОНОМИЧЕСКИ ОБОСНОВАННАЯ ВЕЛИЧИНА платы за технологическое присоединение к газораспределительным сетям газоиспользующего оборудования заявителей и плановые выпадающие доходы от применения платы за технологическое присоединения газоиспользующего оборудования на 2020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3546"/>
        <w:gridCol w:w="2974"/>
        <w:gridCol w:w="2596"/>
      </w:tblGrid>
      <w:tr w:rsidR="00263780">
        <w:trPr>
          <w:trHeight w:hRule="exact" w:val="22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after="60" w:line="210" w:lineRule="exact"/>
              <w:ind w:left="220"/>
            </w:pPr>
            <w:r>
              <w:rPr>
                <w:rStyle w:val="105pt0pt"/>
              </w:rPr>
              <w:t>№</w:t>
            </w:r>
          </w:p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before="60" w:line="210" w:lineRule="exact"/>
              <w:ind w:left="220"/>
            </w:pPr>
            <w:proofErr w:type="spellStart"/>
            <w:proofErr w:type="gramStart"/>
            <w:r>
              <w:rPr>
                <w:rStyle w:val="105pt0pt"/>
              </w:rPr>
              <w:t>п</w:t>
            </w:r>
            <w:proofErr w:type="spellEnd"/>
            <w:proofErr w:type="gramEnd"/>
            <w:r>
              <w:rPr>
                <w:rStyle w:val="105pt0pt"/>
              </w:rPr>
              <w:t>/</w:t>
            </w:r>
            <w:proofErr w:type="spellStart"/>
            <w:r>
              <w:rPr>
                <w:rStyle w:val="105pt0pt"/>
              </w:rPr>
              <w:t>п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74" w:lineRule="exact"/>
              <w:jc w:val="center"/>
            </w:pPr>
            <w:r>
              <w:rPr>
                <w:rStyle w:val="105pt0pt"/>
              </w:rPr>
              <w:t>Наименование</w:t>
            </w:r>
          </w:p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74" w:lineRule="exact"/>
              <w:jc w:val="center"/>
            </w:pPr>
            <w:r>
              <w:rPr>
                <w:rStyle w:val="105pt0pt"/>
              </w:rPr>
              <w:t>газораспределительной</w:t>
            </w:r>
          </w:p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74" w:lineRule="exact"/>
              <w:jc w:val="center"/>
            </w:pPr>
            <w:r>
              <w:rPr>
                <w:rStyle w:val="105pt0pt"/>
              </w:rPr>
              <w:t>организации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74" w:lineRule="exact"/>
              <w:jc w:val="both"/>
            </w:pPr>
            <w:r>
              <w:rPr>
                <w:rStyle w:val="105pt0pt"/>
              </w:rPr>
              <w:t>Экономически обоснован</w:t>
            </w:r>
            <w:r>
              <w:rPr>
                <w:rStyle w:val="105pt0pt"/>
              </w:rPr>
              <w:softHyphen/>
              <w:t>ная величина платы за технологическое присо</w:t>
            </w:r>
            <w:r>
              <w:rPr>
                <w:rStyle w:val="105pt0pt"/>
              </w:rPr>
              <w:softHyphen/>
              <w:t>единение к газораспреде</w:t>
            </w:r>
            <w:r>
              <w:rPr>
                <w:rStyle w:val="105pt0pt"/>
              </w:rPr>
              <w:softHyphen/>
              <w:t>лительным сетям газоис</w:t>
            </w:r>
            <w:r>
              <w:rPr>
                <w:rStyle w:val="105pt0pt"/>
              </w:rPr>
              <w:softHyphen/>
              <w:t>пользующего оборудова</w:t>
            </w:r>
            <w:r>
              <w:rPr>
                <w:rStyle w:val="105pt0pt"/>
              </w:rPr>
              <w:softHyphen/>
              <w:t>ния, руб. (без НДС) за объект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77" w:lineRule="exact"/>
              <w:jc w:val="both"/>
            </w:pPr>
            <w:r>
              <w:rPr>
                <w:rStyle w:val="105pt0pt"/>
              </w:rPr>
              <w:t>Плановые выпадаю</w:t>
            </w:r>
            <w:r>
              <w:rPr>
                <w:rStyle w:val="105pt0pt"/>
              </w:rPr>
              <w:softHyphen/>
              <w:t>щие доходы от при</w:t>
            </w:r>
            <w:r>
              <w:rPr>
                <w:rStyle w:val="105pt0pt"/>
              </w:rPr>
              <w:softHyphen/>
              <w:t>менения платы за тех</w:t>
            </w:r>
            <w:r>
              <w:rPr>
                <w:rStyle w:val="105pt0pt"/>
              </w:rPr>
              <w:softHyphen/>
              <w:t>нологическое присо</w:t>
            </w:r>
            <w:r>
              <w:rPr>
                <w:rStyle w:val="105pt0pt"/>
              </w:rPr>
              <w:softHyphen/>
              <w:t>единение газоисполь</w:t>
            </w:r>
            <w:r>
              <w:rPr>
                <w:rStyle w:val="105pt0pt"/>
              </w:rPr>
              <w:softHyphen/>
              <w:t>зующего оборудова</w:t>
            </w:r>
            <w:r>
              <w:rPr>
                <w:rStyle w:val="105pt0pt"/>
              </w:rPr>
              <w:softHyphen/>
              <w:t>ния, руб. (без НДС)</w:t>
            </w:r>
          </w:p>
        </w:tc>
      </w:tr>
      <w:tr w:rsidR="00263780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63780">
        <w:trPr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77" w:lineRule="exact"/>
              <w:ind w:left="120"/>
            </w:pPr>
            <w:r>
              <w:rPr>
                <w:rStyle w:val="105pt0pt"/>
              </w:rPr>
              <w:t>АО «Газпром газораспределе</w:t>
            </w:r>
            <w:r>
              <w:rPr>
                <w:rStyle w:val="105pt0pt"/>
              </w:rPr>
              <w:softHyphen/>
              <w:t>ние Краснодар»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67 453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59431 618</w:t>
            </w:r>
          </w:p>
        </w:tc>
      </w:tr>
      <w:tr w:rsidR="00263780">
        <w:trPr>
          <w:trHeight w:hRule="exact"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АО «</w:t>
            </w:r>
            <w:proofErr w:type="spellStart"/>
            <w:r>
              <w:rPr>
                <w:rStyle w:val="105pt0pt"/>
              </w:rPr>
              <w:t>Краснодаргоргаз</w:t>
            </w:r>
            <w:proofErr w:type="spellEnd"/>
            <w:r>
              <w:rPr>
                <w:rStyle w:val="105pt0pt"/>
              </w:rPr>
              <w:t>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43 305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3 348 189</w:t>
            </w:r>
          </w:p>
        </w:tc>
      </w:tr>
      <w:tr w:rsidR="00263780">
        <w:trPr>
          <w:trHeight w:hRule="exact" w:val="4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АО «</w:t>
            </w:r>
            <w:proofErr w:type="spellStart"/>
            <w:r>
              <w:rPr>
                <w:rStyle w:val="105pt0pt"/>
              </w:rPr>
              <w:t>Павловскаярайгаз</w:t>
            </w:r>
            <w:proofErr w:type="spellEnd"/>
            <w:r>
              <w:rPr>
                <w:rStyle w:val="105pt0pt"/>
              </w:rPr>
              <w:t>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35 030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257 547</w:t>
            </w:r>
          </w:p>
        </w:tc>
      </w:tr>
      <w:tr w:rsidR="00263780">
        <w:trPr>
          <w:trHeight w:hRule="exact"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81" w:lineRule="exact"/>
              <w:ind w:left="120"/>
            </w:pPr>
            <w:r>
              <w:rPr>
                <w:rStyle w:val="105pt0pt"/>
              </w:rPr>
              <w:t>АО «Предприятие «</w:t>
            </w:r>
            <w:proofErr w:type="spellStart"/>
            <w:r>
              <w:rPr>
                <w:rStyle w:val="105pt0pt"/>
              </w:rPr>
              <w:t>Уст</w:t>
            </w:r>
            <w:proofErr w:type="gramStart"/>
            <w:r>
              <w:rPr>
                <w:rStyle w:val="105pt0pt"/>
              </w:rPr>
              <w:t>ь</w:t>
            </w:r>
            <w:proofErr w:type="spellEnd"/>
            <w:r>
              <w:rPr>
                <w:rStyle w:val="105pt0pt"/>
              </w:rPr>
              <w:t>-</w:t>
            </w:r>
            <w:proofErr w:type="gramEnd"/>
            <w:r>
              <w:rPr>
                <w:rStyle w:val="105pt0pt"/>
              </w:rPr>
              <w:t xml:space="preserve"> </w:t>
            </w:r>
            <w:proofErr w:type="spellStart"/>
            <w:r>
              <w:rPr>
                <w:rStyle w:val="105pt0pt"/>
              </w:rPr>
              <w:t>Лабинскрайгаз</w:t>
            </w:r>
            <w:proofErr w:type="spellEnd"/>
            <w:r>
              <w:rPr>
                <w:rStyle w:val="105pt0pt"/>
              </w:rPr>
              <w:t>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34 304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1 074 243</w:t>
            </w:r>
          </w:p>
        </w:tc>
      </w:tr>
      <w:tr w:rsidR="00263780">
        <w:trPr>
          <w:trHeight w:hRule="exact" w:val="4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ОАО «</w:t>
            </w:r>
            <w:proofErr w:type="spellStart"/>
            <w:r>
              <w:rPr>
                <w:rStyle w:val="105pt0pt"/>
              </w:rPr>
              <w:t>Апшеронскрайгаз</w:t>
            </w:r>
            <w:proofErr w:type="spellEnd"/>
            <w:r>
              <w:rPr>
                <w:rStyle w:val="105pt0pt"/>
              </w:rPr>
              <w:t>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36 816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460 864</w:t>
            </w:r>
          </w:p>
        </w:tc>
      </w:tr>
      <w:tr w:rsidR="00263780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ОАО «</w:t>
            </w:r>
            <w:proofErr w:type="spellStart"/>
            <w:r>
              <w:rPr>
                <w:rStyle w:val="105pt0pt"/>
              </w:rPr>
              <w:t>Славянскгоргаз</w:t>
            </w:r>
            <w:proofErr w:type="spellEnd"/>
            <w:r>
              <w:rPr>
                <w:rStyle w:val="105pt0pt"/>
              </w:rPr>
              <w:t>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34 856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1 234 435</w:t>
            </w:r>
          </w:p>
        </w:tc>
      </w:tr>
      <w:tr w:rsidR="00263780">
        <w:trPr>
          <w:trHeight w:hRule="exact" w:val="2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ООО «СМФ «Прометей»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61 866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81 748</w:t>
            </w:r>
          </w:p>
        </w:tc>
      </w:tr>
      <w:tr w:rsidR="00263780">
        <w:trPr>
          <w:trHeight w:hRule="exact" w:val="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ООО «</w:t>
            </w:r>
            <w:proofErr w:type="spellStart"/>
            <w:r>
              <w:rPr>
                <w:rStyle w:val="105pt0pt"/>
              </w:rPr>
              <w:t>Тихорецкгазсервис</w:t>
            </w:r>
            <w:proofErr w:type="spellEnd"/>
            <w:r>
              <w:rPr>
                <w:rStyle w:val="105pt0pt"/>
              </w:rPr>
              <w:t>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43 631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1 442 885</w:t>
            </w:r>
          </w:p>
        </w:tc>
      </w:tr>
      <w:tr w:rsidR="00263780">
        <w:trPr>
          <w:trHeight w:hRule="exact" w:val="4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ООО «</w:t>
            </w:r>
            <w:proofErr w:type="spellStart"/>
            <w:r>
              <w:rPr>
                <w:rStyle w:val="105pt0pt"/>
              </w:rPr>
              <w:t>Туапсегоргаз</w:t>
            </w:r>
            <w:proofErr w:type="spellEnd"/>
            <w:r>
              <w:rPr>
                <w:rStyle w:val="105pt0pt"/>
              </w:rPr>
              <w:t>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61 866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 xml:space="preserve">196 </w:t>
            </w:r>
            <w:proofErr w:type="spellStart"/>
            <w:r>
              <w:rPr>
                <w:rStyle w:val="105pt0pt"/>
              </w:rPr>
              <w:t>196</w:t>
            </w:r>
            <w:proofErr w:type="spellEnd"/>
          </w:p>
        </w:tc>
      </w:tr>
      <w:tr w:rsidR="00263780">
        <w:trPr>
          <w:trHeight w:hRule="exact" w:val="4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220"/>
            </w:pPr>
            <w:r>
              <w:rPr>
                <w:rStyle w:val="105pt0pt"/>
              </w:rPr>
              <w:t>10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left="120"/>
            </w:pPr>
            <w:r>
              <w:rPr>
                <w:rStyle w:val="105pt0pt"/>
              </w:rPr>
              <w:t>ОАО «</w:t>
            </w:r>
            <w:proofErr w:type="spellStart"/>
            <w:r>
              <w:rPr>
                <w:rStyle w:val="105pt0pt"/>
              </w:rPr>
              <w:t>Юггазсервис</w:t>
            </w:r>
            <w:proofErr w:type="spellEnd"/>
            <w:r>
              <w:rPr>
                <w:rStyle w:val="105pt0pt"/>
              </w:rPr>
              <w:t>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56 841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80" w:rsidRDefault="003565AC">
            <w:pPr>
              <w:pStyle w:val="22"/>
              <w:framePr w:w="9691" w:h="6628" w:wrap="none" w:vAnchor="page" w:hAnchor="page" w:x="1134" w:y="4641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105pt0pt"/>
              </w:rPr>
              <w:t>3 392 473</w:t>
            </w:r>
          </w:p>
        </w:tc>
      </w:tr>
    </w:tbl>
    <w:p w:rsidR="00263780" w:rsidRDefault="003565AC">
      <w:pPr>
        <w:pStyle w:val="22"/>
        <w:framePr w:wrap="none" w:vAnchor="page" w:hAnchor="page" w:x="1131" w:y="12235"/>
        <w:shd w:val="clear" w:color="auto" w:fill="auto"/>
        <w:spacing w:line="250" w:lineRule="exact"/>
        <w:ind w:left="100"/>
      </w:pPr>
      <w:r>
        <w:rPr>
          <w:rStyle w:val="1"/>
        </w:rPr>
        <w:t>Начальник отдела цен на газ</w:t>
      </w:r>
    </w:p>
    <w:p w:rsidR="00263780" w:rsidRDefault="003565AC">
      <w:pPr>
        <w:pStyle w:val="22"/>
        <w:framePr w:wrap="none" w:vAnchor="page" w:hAnchor="page" w:x="7269" w:y="11789"/>
        <w:shd w:val="clear" w:color="auto" w:fill="auto"/>
        <w:spacing w:line="250" w:lineRule="exact"/>
        <w:ind w:left="100"/>
      </w:pPr>
      <w:r>
        <w:rPr>
          <w:rStyle w:val="1"/>
        </w:rPr>
        <w:t>Д.А. Жиров</w:t>
      </w:r>
    </w:p>
    <w:p w:rsidR="00263780" w:rsidRDefault="00263780">
      <w:pPr>
        <w:rPr>
          <w:sz w:val="2"/>
          <w:szCs w:val="2"/>
        </w:rPr>
      </w:pPr>
    </w:p>
    <w:sectPr w:rsidR="00263780" w:rsidSect="0026378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AFC" w:rsidRDefault="00FD7AFC" w:rsidP="00263780">
      <w:r>
        <w:separator/>
      </w:r>
    </w:p>
  </w:endnote>
  <w:endnote w:type="continuationSeparator" w:id="0">
    <w:p w:rsidR="00FD7AFC" w:rsidRDefault="00FD7AFC" w:rsidP="00263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AFC" w:rsidRDefault="00FD7AFC"/>
  </w:footnote>
  <w:footnote w:type="continuationSeparator" w:id="0">
    <w:p w:rsidR="00FD7AFC" w:rsidRDefault="00FD7AF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F491C"/>
    <w:multiLevelType w:val="multilevel"/>
    <w:tmpl w:val="D19AA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63780"/>
    <w:rsid w:val="00263780"/>
    <w:rsid w:val="002A285A"/>
    <w:rsid w:val="00336BF6"/>
    <w:rsid w:val="003565AC"/>
    <w:rsid w:val="003A1D85"/>
    <w:rsid w:val="00FD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37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378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637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1">
    <w:name w:val="Основной текст (2)"/>
    <w:basedOn w:val="2"/>
    <w:rsid w:val="00263780"/>
    <w:rPr>
      <w:color w:val="000000"/>
      <w:w w:val="100"/>
      <w:position w:val="0"/>
      <w:sz w:val="24"/>
      <w:szCs w:val="24"/>
      <w:lang w:val="ru-RU"/>
    </w:rPr>
  </w:style>
  <w:style w:type="character" w:customStyle="1" w:styleId="3">
    <w:name w:val="Заголовок №3_"/>
    <w:basedOn w:val="a0"/>
    <w:link w:val="30"/>
    <w:rsid w:val="002637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4"/>
      <w:sz w:val="27"/>
      <w:szCs w:val="27"/>
      <w:u w:val="none"/>
    </w:rPr>
  </w:style>
  <w:style w:type="character" w:customStyle="1" w:styleId="31">
    <w:name w:val="Заголовок №3"/>
    <w:basedOn w:val="3"/>
    <w:rsid w:val="00263780"/>
    <w:rPr>
      <w:color w:val="000000"/>
      <w:w w:val="100"/>
      <w:position w:val="0"/>
      <w:lang w:val="ru-RU"/>
    </w:rPr>
  </w:style>
  <w:style w:type="character" w:customStyle="1" w:styleId="a4">
    <w:name w:val="Основной текст_"/>
    <w:basedOn w:val="a0"/>
    <w:link w:val="22"/>
    <w:rsid w:val="0026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1">
    <w:name w:val="Основной текст1"/>
    <w:basedOn w:val="a4"/>
    <w:rsid w:val="00263780"/>
    <w:rPr>
      <w:color w:val="00000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263780"/>
    <w:rPr>
      <w:rFonts w:ascii="Times New Roman" w:eastAsia="Times New Roman" w:hAnsi="Times New Roman" w:cs="Times New Roman"/>
      <w:b/>
      <w:bCs/>
      <w:i/>
      <w:iCs/>
      <w:smallCaps w:val="0"/>
      <w:strike w:val="0"/>
      <w:spacing w:val="-7"/>
      <w:sz w:val="35"/>
      <w:szCs w:val="35"/>
      <w:u w:val="none"/>
      <w:lang w:val="en-US"/>
    </w:rPr>
  </w:style>
  <w:style w:type="character" w:customStyle="1" w:styleId="114pt0pt">
    <w:name w:val="Заголовок №1 + 14 pt;Не полужирный;Не курсив;Интервал 0 pt"/>
    <w:basedOn w:val="10"/>
    <w:rsid w:val="00263780"/>
    <w:rPr>
      <w:b/>
      <w:bCs/>
      <w:i/>
      <w:iCs/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12">
    <w:name w:val="Заголовок №1"/>
    <w:basedOn w:val="10"/>
    <w:rsid w:val="00263780"/>
    <w:rPr>
      <w:color w:val="000000"/>
      <w:w w:val="100"/>
      <w:position w:val="0"/>
      <w:u w:val="single"/>
    </w:rPr>
  </w:style>
  <w:style w:type="character" w:customStyle="1" w:styleId="3pt">
    <w:name w:val="Основной текст + Интервал 3 pt"/>
    <w:basedOn w:val="a4"/>
    <w:rsid w:val="00263780"/>
    <w:rPr>
      <w:color w:val="000000"/>
      <w:spacing w:val="7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26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263780"/>
    <w:rPr>
      <w:color w:val="000000"/>
      <w:spacing w:val="0"/>
      <w:w w:val="100"/>
      <w:position w:val="0"/>
    </w:rPr>
  </w:style>
  <w:style w:type="character" w:customStyle="1" w:styleId="-2pt">
    <w:name w:val="Основной текст + Интервал -2 pt"/>
    <w:basedOn w:val="a4"/>
    <w:rsid w:val="00263780"/>
    <w:rPr>
      <w:color w:val="000000"/>
      <w:spacing w:val="-43"/>
      <w:w w:val="100"/>
      <w:position w:val="0"/>
      <w:u w:val="single"/>
      <w:lang w:val="ru-RU"/>
    </w:rPr>
  </w:style>
  <w:style w:type="character" w:customStyle="1" w:styleId="-2pt0">
    <w:name w:val="Основной текст + Интервал -2 pt"/>
    <w:basedOn w:val="a4"/>
    <w:rsid w:val="00263780"/>
    <w:rPr>
      <w:color w:val="000000"/>
      <w:spacing w:val="-43"/>
      <w:w w:val="100"/>
      <w:position w:val="0"/>
    </w:rPr>
  </w:style>
  <w:style w:type="character" w:customStyle="1" w:styleId="-2pt1">
    <w:name w:val="Основной текст + Интервал -2 pt"/>
    <w:basedOn w:val="a4"/>
    <w:rsid w:val="00263780"/>
    <w:rPr>
      <w:color w:val="000000"/>
      <w:spacing w:val="-43"/>
      <w:w w:val="100"/>
      <w:position w:val="0"/>
      <w:lang w:val="ru-RU"/>
    </w:rPr>
  </w:style>
  <w:style w:type="character" w:customStyle="1" w:styleId="145pt1pt">
    <w:name w:val="Основной текст + 14;5 pt;Курсив;Интервал 1 pt"/>
    <w:basedOn w:val="a4"/>
    <w:rsid w:val="00263780"/>
    <w:rPr>
      <w:i/>
      <w:iCs/>
      <w:color w:val="000000"/>
      <w:spacing w:val="25"/>
      <w:w w:val="100"/>
      <w:position w:val="0"/>
      <w:sz w:val="29"/>
      <w:szCs w:val="29"/>
      <w:u w:val="single"/>
      <w:lang w:val="ru-RU"/>
    </w:rPr>
  </w:style>
  <w:style w:type="character" w:customStyle="1" w:styleId="4">
    <w:name w:val="Заголовок №4_"/>
    <w:basedOn w:val="a0"/>
    <w:link w:val="40"/>
    <w:rsid w:val="002637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41">
    <w:name w:val="Заголовок №4"/>
    <w:basedOn w:val="4"/>
    <w:rsid w:val="00263780"/>
    <w:rPr>
      <w:color w:val="000000"/>
      <w:w w:val="100"/>
      <w:position w:val="0"/>
      <w:sz w:val="24"/>
      <w:szCs w:val="24"/>
      <w:lang w:val="ru-RU"/>
    </w:rPr>
  </w:style>
  <w:style w:type="character" w:customStyle="1" w:styleId="85pt0pt">
    <w:name w:val="Основной текст + 8;5 pt;Полужирный;Интервал 0 pt"/>
    <w:basedOn w:val="a4"/>
    <w:rsid w:val="00263780"/>
    <w:rPr>
      <w:b/>
      <w:bCs/>
      <w:color w:val="000000"/>
      <w:spacing w:val="3"/>
      <w:w w:val="100"/>
      <w:position w:val="0"/>
      <w:sz w:val="17"/>
      <w:szCs w:val="17"/>
      <w:lang w:val="ru-RU"/>
    </w:rPr>
  </w:style>
  <w:style w:type="character" w:customStyle="1" w:styleId="23">
    <w:name w:val="Заголовок №2_"/>
    <w:basedOn w:val="a0"/>
    <w:link w:val="24"/>
    <w:rsid w:val="002637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9"/>
      <w:szCs w:val="29"/>
      <w:u w:val="none"/>
    </w:rPr>
  </w:style>
  <w:style w:type="character" w:customStyle="1" w:styleId="2125pt0pt">
    <w:name w:val="Заголовок №2 + 12;5 pt;Не курсив;Интервал 0 pt"/>
    <w:basedOn w:val="23"/>
    <w:rsid w:val="00263780"/>
    <w:rPr>
      <w:i/>
      <w:iCs/>
      <w:color w:val="000000"/>
      <w:spacing w:val="7"/>
      <w:w w:val="100"/>
      <w:position w:val="0"/>
      <w:sz w:val="25"/>
      <w:szCs w:val="25"/>
      <w:lang w:val="ru-RU"/>
    </w:rPr>
  </w:style>
  <w:style w:type="character" w:customStyle="1" w:styleId="2135pt-2pt">
    <w:name w:val="Заголовок №2 + 13;5 pt;Не курсив;Интервал -2 pt"/>
    <w:basedOn w:val="23"/>
    <w:rsid w:val="00263780"/>
    <w:rPr>
      <w:i/>
      <w:iCs/>
      <w:color w:val="000000"/>
      <w:spacing w:val="-40"/>
      <w:w w:val="100"/>
      <w:position w:val="0"/>
      <w:sz w:val="27"/>
      <w:szCs w:val="27"/>
      <w:u w:val="single"/>
      <w:lang w:val="en-US"/>
    </w:rPr>
  </w:style>
  <w:style w:type="character" w:customStyle="1" w:styleId="25">
    <w:name w:val="Заголовок №2"/>
    <w:basedOn w:val="23"/>
    <w:rsid w:val="00263780"/>
    <w:rPr>
      <w:color w:val="000000"/>
      <w:w w:val="100"/>
      <w:position w:val="0"/>
      <w:u w:val="single"/>
      <w:lang w:val="ru-RU"/>
    </w:rPr>
  </w:style>
  <w:style w:type="character" w:customStyle="1" w:styleId="2135pt-2pt0">
    <w:name w:val="Заголовок №2 + 13;5 pt;Не курсив;Интервал -2 pt"/>
    <w:basedOn w:val="23"/>
    <w:rsid w:val="00263780"/>
    <w:rPr>
      <w:i/>
      <w:iCs/>
      <w:color w:val="000000"/>
      <w:spacing w:val="-40"/>
      <w:w w:val="100"/>
      <w:position w:val="0"/>
      <w:sz w:val="27"/>
      <w:szCs w:val="27"/>
    </w:rPr>
  </w:style>
  <w:style w:type="character" w:customStyle="1" w:styleId="2135pt-2pt1">
    <w:name w:val="Заголовок №2 + 13;5 pt;Не курсив;Интервал -2 pt"/>
    <w:basedOn w:val="23"/>
    <w:rsid w:val="00263780"/>
    <w:rPr>
      <w:i/>
      <w:iCs/>
      <w:color w:val="000000"/>
      <w:spacing w:val="-40"/>
      <w:w w:val="100"/>
      <w:position w:val="0"/>
      <w:sz w:val="27"/>
      <w:szCs w:val="27"/>
      <w:lang w:val="ru-RU"/>
    </w:rPr>
  </w:style>
  <w:style w:type="character" w:customStyle="1" w:styleId="26">
    <w:name w:val="Заголовок №2"/>
    <w:basedOn w:val="23"/>
    <w:rsid w:val="00263780"/>
    <w:rPr>
      <w:color w:val="000000"/>
      <w:w w:val="100"/>
      <w:position w:val="0"/>
      <w:lang w:val="ru-RU"/>
    </w:rPr>
  </w:style>
  <w:style w:type="character" w:customStyle="1" w:styleId="105pt0pt">
    <w:name w:val="Основной текст + 10;5 pt;Интервал 0 pt"/>
    <w:basedOn w:val="a4"/>
    <w:rsid w:val="00263780"/>
    <w:rPr>
      <w:color w:val="000000"/>
      <w:spacing w:val="6"/>
      <w:w w:val="100"/>
      <w:position w:val="0"/>
      <w:sz w:val="21"/>
      <w:szCs w:val="21"/>
      <w:lang w:val="ru-RU"/>
    </w:rPr>
  </w:style>
  <w:style w:type="paragraph" w:customStyle="1" w:styleId="20">
    <w:name w:val="Основной текст (2)"/>
    <w:basedOn w:val="a"/>
    <w:link w:val="2"/>
    <w:rsid w:val="00263780"/>
    <w:pPr>
      <w:shd w:val="clear" w:color="auto" w:fill="FFFFFF"/>
      <w:spacing w:before="240" w:after="240" w:line="320" w:lineRule="exac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30">
    <w:name w:val="Заголовок №3"/>
    <w:basedOn w:val="a"/>
    <w:link w:val="3"/>
    <w:rsid w:val="00263780"/>
    <w:pPr>
      <w:shd w:val="clear" w:color="auto" w:fill="FFFFFF"/>
      <w:spacing w:before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34"/>
      <w:sz w:val="27"/>
      <w:szCs w:val="27"/>
    </w:rPr>
  </w:style>
  <w:style w:type="paragraph" w:customStyle="1" w:styleId="22">
    <w:name w:val="Основной текст2"/>
    <w:basedOn w:val="a"/>
    <w:link w:val="a4"/>
    <w:rsid w:val="002637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customStyle="1" w:styleId="11">
    <w:name w:val="Заголовок №1"/>
    <w:basedOn w:val="a"/>
    <w:link w:val="10"/>
    <w:rsid w:val="0026378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7"/>
      <w:sz w:val="35"/>
      <w:szCs w:val="35"/>
      <w:lang w:val="en-US"/>
    </w:rPr>
  </w:style>
  <w:style w:type="paragraph" w:customStyle="1" w:styleId="a6">
    <w:name w:val="Колонтитул"/>
    <w:basedOn w:val="a"/>
    <w:link w:val="a5"/>
    <w:rsid w:val="002637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Заголовок №4"/>
    <w:basedOn w:val="a"/>
    <w:link w:val="4"/>
    <w:rsid w:val="00263780"/>
    <w:pPr>
      <w:shd w:val="clear" w:color="auto" w:fill="FFFFFF"/>
      <w:spacing w:before="300"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24">
    <w:name w:val="Заголовок №2"/>
    <w:basedOn w:val="a"/>
    <w:link w:val="23"/>
    <w:rsid w:val="00263780"/>
    <w:pPr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i/>
      <w:iCs/>
      <w:spacing w:val="-1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73B5~1/AppData/Local/Temp/FineReader11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../73B5~1/AppData/Local/Temp/FineReader11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2020-01-13T12:10:00Z</dcterms:created>
  <dcterms:modified xsi:type="dcterms:W3CDTF">2020-01-13T12:10:00Z</dcterms:modified>
</cp:coreProperties>
</file>