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957" w:rsidRPr="004E5537" w:rsidRDefault="002D3957" w:rsidP="00D07EA3">
      <w:pPr>
        <w:autoSpaceDE w:val="0"/>
        <w:autoSpaceDN w:val="0"/>
        <w:adjustRightInd w:val="0"/>
        <w:spacing w:after="0" w:line="240" w:lineRule="auto"/>
        <w:ind w:left="9923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16</w:t>
      </w:r>
    </w:p>
    <w:p w:rsidR="002D3957" w:rsidRPr="004E5537" w:rsidRDefault="002D3957" w:rsidP="00D07EA3">
      <w:pPr>
        <w:autoSpaceDE w:val="0"/>
        <w:autoSpaceDN w:val="0"/>
        <w:adjustRightInd w:val="0"/>
        <w:spacing w:after="0" w:line="240" w:lineRule="auto"/>
        <w:ind w:left="9923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 xml:space="preserve">к Правилам благоустройства </w:t>
      </w:r>
    </w:p>
    <w:p w:rsidR="002D3957" w:rsidRDefault="002D3957" w:rsidP="00D07EA3">
      <w:pPr>
        <w:autoSpaceDE w:val="0"/>
        <w:autoSpaceDN w:val="0"/>
        <w:adjustRightInd w:val="0"/>
        <w:spacing w:after="0" w:line="240" w:lineRule="auto"/>
        <w:ind w:left="9923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4E5537">
        <w:rPr>
          <w:rFonts w:ascii="Times New Roman" w:eastAsia="Times New Roman" w:hAnsi="Times New Roman" w:cs="Times New Roman"/>
          <w:sz w:val="28"/>
          <w:szCs w:val="28"/>
        </w:rPr>
        <w:t>Старомышастовского</w:t>
      </w:r>
      <w:proofErr w:type="spellEnd"/>
      <w:r w:rsidRPr="004E5537">
        <w:rPr>
          <w:rFonts w:ascii="Times New Roman" w:eastAsia="Times New Roman" w:hAnsi="Times New Roman" w:cs="Times New Roman"/>
          <w:sz w:val="28"/>
          <w:szCs w:val="28"/>
        </w:rPr>
        <w:t xml:space="preserve"> сельского</w:t>
      </w:r>
      <w:r w:rsidRPr="004E5537">
        <w:rPr>
          <w:rFonts w:ascii="Times New Roman" w:hAnsi="Times New Roman" w:cs="Times New Roman"/>
          <w:sz w:val="28"/>
          <w:szCs w:val="28"/>
        </w:rPr>
        <w:t xml:space="preserve"> поселения </w:t>
      </w:r>
      <w:proofErr w:type="spellStart"/>
      <w:r w:rsidRPr="004E5537">
        <w:rPr>
          <w:rFonts w:ascii="Times New Roman" w:hAnsi="Times New Roman" w:cs="Times New Roman"/>
          <w:sz w:val="28"/>
          <w:szCs w:val="28"/>
        </w:rPr>
        <w:t>Динского</w:t>
      </w:r>
      <w:proofErr w:type="spellEnd"/>
      <w:r w:rsidRPr="004E5537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2D3957" w:rsidRDefault="002D3957" w:rsidP="00D07EA3">
      <w:pPr>
        <w:autoSpaceDE w:val="0"/>
        <w:autoSpaceDN w:val="0"/>
        <w:adjustRightInd w:val="0"/>
        <w:spacing w:after="0" w:line="240" w:lineRule="auto"/>
        <w:ind w:left="9923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D3957" w:rsidRPr="00A90766" w:rsidRDefault="002D3957" w:rsidP="00D07EA3">
      <w:pPr>
        <w:pStyle w:val="1"/>
        <w:spacing w:after="829"/>
        <w:ind w:left="9923"/>
        <w:rPr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2D3957" w:rsidRPr="002F61BB" w:rsidRDefault="002D3957" w:rsidP="00BF3958">
      <w:pPr>
        <w:pStyle w:val="1"/>
        <w:spacing w:after="829"/>
        <w:ind w:left="11" w:firstLine="415"/>
        <w:jc w:val="center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2F61BB">
        <w:rPr>
          <w:rFonts w:ascii="Times New Roman" w:hAnsi="Times New Roman" w:cs="Times New Roman"/>
          <w:b w:val="0"/>
          <w:sz w:val="28"/>
          <w:szCs w:val="28"/>
          <w:lang w:val="ru-RU"/>
        </w:rPr>
        <w:t>ТРЕБОВАНИЯ К ВЫВЕСКАМ</w:t>
      </w:r>
    </w:p>
    <w:p w:rsidR="002D3957" w:rsidRPr="0041294E" w:rsidRDefault="002F61BB" w:rsidP="00BF3958">
      <w:pPr>
        <w:spacing w:after="12" w:line="248" w:lineRule="auto"/>
        <w:ind w:left="499" w:right="2" w:firstLine="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2D3957" w:rsidRPr="0041294E">
        <w:rPr>
          <w:rFonts w:ascii="Times New Roman" w:hAnsi="Times New Roman" w:cs="Times New Roman"/>
          <w:sz w:val="28"/>
          <w:szCs w:val="28"/>
        </w:rPr>
        <w:t>ип вывесок, их масштаб должен быть единым для всего здания (с подложкой, без подложки), цветовое и стилевое решение должно быть подобрано в соответствии с архитектурным обликом здания;</w:t>
      </w:r>
    </w:p>
    <w:p w:rsidR="002D3957" w:rsidRPr="0041294E" w:rsidRDefault="002F61BB" w:rsidP="00BF3958">
      <w:pPr>
        <w:spacing w:after="12" w:line="248" w:lineRule="auto"/>
        <w:ind w:left="499" w:right="2" w:firstLine="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D3957" w:rsidRPr="0041294E">
        <w:rPr>
          <w:rFonts w:ascii="Times New Roman" w:hAnsi="Times New Roman" w:cs="Times New Roman"/>
          <w:sz w:val="28"/>
          <w:szCs w:val="28"/>
        </w:rPr>
        <w:t xml:space="preserve">едопустимы перекрывание частей фасада здания </w:t>
      </w:r>
      <w:proofErr w:type="spellStart"/>
      <w:r w:rsidR="002D3957" w:rsidRPr="0041294E">
        <w:rPr>
          <w:rFonts w:ascii="Times New Roman" w:hAnsi="Times New Roman" w:cs="Times New Roman"/>
          <w:sz w:val="28"/>
          <w:szCs w:val="28"/>
        </w:rPr>
        <w:t>фальшфасадами</w:t>
      </w:r>
      <w:proofErr w:type="spellEnd"/>
      <w:r w:rsidR="002D3957" w:rsidRPr="0041294E">
        <w:rPr>
          <w:rFonts w:ascii="Times New Roman" w:hAnsi="Times New Roman" w:cs="Times New Roman"/>
          <w:sz w:val="28"/>
          <w:szCs w:val="28"/>
        </w:rPr>
        <w:t xml:space="preserve"> и декоративными панелями, уменьшение площади оконных и дверных проемов. Указанные приемы могут быть применены для здания в целом, а не частично;</w:t>
      </w:r>
    </w:p>
    <w:p w:rsidR="002D3957" w:rsidRPr="0041294E" w:rsidRDefault="00560AC4" w:rsidP="00BF3958">
      <w:pPr>
        <w:spacing w:after="12" w:line="248" w:lineRule="auto"/>
        <w:ind w:left="499" w:right="2" w:firstLine="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D3957" w:rsidRPr="0041294E">
        <w:rPr>
          <w:rFonts w:ascii="Times New Roman" w:hAnsi="Times New Roman" w:cs="Times New Roman"/>
          <w:sz w:val="28"/>
          <w:szCs w:val="28"/>
        </w:rPr>
        <w:t>ывески, рекламные конструкции и логотипы не должны перекрывать архитектурные детали здания, должны быть оптически выровнены и расположены в одну линию относительно архитектурных элементов фасада;</w:t>
      </w:r>
    </w:p>
    <w:p w:rsidR="002D3957" w:rsidRPr="0041294E" w:rsidRDefault="00560AC4" w:rsidP="00BF3958">
      <w:pPr>
        <w:spacing w:after="12" w:line="248" w:lineRule="auto"/>
        <w:ind w:left="499" w:right="2" w:firstLine="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D3957" w:rsidRPr="0041294E">
        <w:rPr>
          <w:rFonts w:ascii="Times New Roman" w:hAnsi="Times New Roman" w:cs="Times New Roman"/>
          <w:sz w:val="28"/>
          <w:szCs w:val="28"/>
        </w:rPr>
        <w:t>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деятельности;</w:t>
      </w:r>
    </w:p>
    <w:p w:rsidR="002D3957" w:rsidRPr="0041294E" w:rsidRDefault="00560AC4" w:rsidP="00BF3958">
      <w:pPr>
        <w:spacing w:after="12" w:line="248" w:lineRule="auto"/>
        <w:ind w:left="499" w:right="2" w:firstLine="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D3957" w:rsidRPr="0041294E">
        <w:rPr>
          <w:rFonts w:ascii="Times New Roman" w:hAnsi="Times New Roman" w:cs="Times New Roman"/>
          <w:sz w:val="28"/>
          <w:szCs w:val="28"/>
        </w:rPr>
        <w:t>едопустимо закрывать баннерами и оклеивать поверхности оконных и дверных проемов с целью размещения рекламы и информации (изображения, текст);</w:t>
      </w:r>
    </w:p>
    <w:p w:rsidR="002D3957" w:rsidRPr="0041294E" w:rsidRDefault="00560AC4" w:rsidP="00BF3958">
      <w:pPr>
        <w:spacing w:after="36" w:line="248" w:lineRule="auto"/>
        <w:ind w:left="499" w:right="2" w:firstLine="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D3957" w:rsidRPr="0041294E">
        <w:rPr>
          <w:rFonts w:ascii="Times New Roman" w:hAnsi="Times New Roman" w:cs="Times New Roman"/>
          <w:sz w:val="28"/>
          <w:szCs w:val="28"/>
        </w:rPr>
        <w:t>а фасаде торгового центра должна быть выделена общая поверхность для перечисления всех магазинов, выполненная в соразмерном масштабе и едином стилевом решении;</w:t>
      </w:r>
    </w:p>
    <w:p w:rsidR="002D3957" w:rsidRPr="0041294E" w:rsidRDefault="00560AC4" w:rsidP="00BF3958">
      <w:pPr>
        <w:spacing w:after="12" w:line="248" w:lineRule="auto"/>
        <w:ind w:left="499" w:right="2" w:firstLine="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D3957" w:rsidRPr="0041294E">
        <w:rPr>
          <w:rFonts w:ascii="Times New Roman" w:hAnsi="Times New Roman" w:cs="Times New Roman"/>
          <w:sz w:val="28"/>
          <w:szCs w:val="28"/>
        </w:rPr>
        <w:t>а вывесках недопустимо размещение рекламной контактной информации (номера телефонов, адреса в социальных сетях, адреса сайтов);</w:t>
      </w:r>
    </w:p>
    <w:p w:rsidR="002D3957" w:rsidRPr="0041294E" w:rsidRDefault="00560AC4" w:rsidP="00BF3958">
      <w:pPr>
        <w:spacing w:after="12" w:line="248" w:lineRule="auto"/>
        <w:ind w:left="499" w:right="2" w:firstLine="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D3957" w:rsidRPr="0041294E">
        <w:rPr>
          <w:rFonts w:ascii="Times New Roman" w:hAnsi="Times New Roman" w:cs="Times New Roman"/>
          <w:sz w:val="28"/>
          <w:szCs w:val="28"/>
        </w:rPr>
        <w:t>ывески не должны быть напечатаны на баннерной ткани;</w:t>
      </w:r>
    </w:p>
    <w:p w:rsidR="002D3957" w:rsidRPr="0041294E" w:rsidRDefault="00560AC4" w:rsidP="00BF3958">
      <w:pPr>
        <w:spacing w:after="12" w:line="248" w:lineRule="auto"/>
        <w:ind w:left="499" w:right="2" w:firstLine="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D3957" w:rsidRPr="0041294E">
        <w:rPr>
          <w:rFonts w:ascii="Times New Roman" w:hAnsi="Times New Roman" w:cs="Times New Roman"/>
          <w:sz w:val="28"/>
          <w:szCs w:val="28"/>
        </w:rPr>
        <w:t xml:space="preserve">е допускается размещение на тротуарах, пешеходных дорожках, парковках автотранспорта и иных территориях общего пользования, а также на конструктивных элементах входных групп выносных конструкций (в том числе </w:t>
      </w:r>
      <w:proofErr w:type="spellStart"/>
      <w:r w:rsidR="002D3957" w:rsidRPr="0041294E">
        <w:rPr>
          <w:rFonts w:ascii="Times New Roman" w:hAnsi="Times New Roman" w:cs="Times New Roman"/>
          <w:sz w:val="28"/>
          <w:szCs w:val="28"/>
        </w:rPr>
        <w:t>штендеров</w:t>
      </w:r>
      <w:proofErr w:type="spellEnd"/>
      <w:r w:rsidR="002D3957" w:rsidRPr="0041294E">
        <w:rPr>
          <w:rFonts w:ascii="Times New Roman" w:hAnsi="Times New Roman" w:cs="Times New Roman"/>
          <w:sz w:val="28"/>
          <w:szCs w:val="28"/>
        </w:rPr>
        <w:t>), содержащих рекламную и иную информацию или указывающих на местонахождение объекта;</w:t>
      </w:r>
    </w:p>
    <w:p w:rsidR="002D3957" w:rsidRPr="0041294E" w:rsidRDefault="00560AC4" w:rsidP="00BF3958">
      <w:pPr>
        <w:spacing w:after="12" w:line="248" w:lineRule="auto"/>
        <w:ind w:left="499" w:right="2" w:firstLine="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D3957" w:rsidRPr="0041294E">
        <w:rPr>
          <w:rFonts w:ascii="Times New Roman" w:hAnsi="Times New Roman" w:cs="Times New Roman"/>
          <w:sz w:val="28"/>
          <w:szCs w:val="28"/>
        </w:rPr>
        <w:t>е допускается размещение рекламных конструкций, бамперов на фасадах жилых домов; - не допускается размещение надписей на тротуарах;</w:t>
      </w:r>
    </w:p>
    <w:p w:rsidR="002D3957" w:rsidRPr="0041294E" w:rsidRDefault="00560AC4" w:rsidP="00BF3958">
      <w:pPr>
        <w:spacing w:after="12" w:line="248" w:lineRule="auto"/>
        <w:ind w:left="499" w:right="2" w:firstLine="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</w:t>
      </w:r>
      <w:r w:rsidR="002D3957" w:rsidRPr="0041294E">
        <w:rPr>
          <w:rFonts w:ascii="Times New Roman" w:hAnsi="Times New Roman" w:cs="Times New Roman"/>
          <w:sz w:val="28"/>
          <w:szCs w:val="28"/>
        </w:rPr>
        <w:t>асад, вывеска, стекла витрин и прилегающий к зданию тротуар должны быть ухожены;</w:t>
      </w:r>
    </w:p>
    <w:p w:rsidR="002D3957" w:rsidRPr="0041294E" w:rsidRDefault="00560AC4" w:rsidP="00BF3958">
      <w:pPr>
        <w:spacing w:after="12" w:line="248" w:lineRule="auto"/>
        <w:ind w:left="499" w:right="2" w:firstLine="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D3957" w:rsidRPr="0041294E">
        <w:rPr>
          <w:rFonts w:ascii="Times New Roman" w:hAnsi="Times New Roman" w:cs="Times New Roman"/>
          <w:sz w:val="28"/>
          <w:szCs w:val="28"/>
        </w:rPr>
        <w:t>е допускается размещение вывесок, рекламной и иной информации на балконах, лоджиях, цоколях зданий, парапетах, ограждениях входных групп, на столбах и опорах инженерных коммуникаций, подпорных: стенках, ограждениях территорий, деревьях;</w:t>
      </w:r>
    </w:p>
    <w:p w:rsidR="002D3957" w:rsidRPr="0041294E" w:rsidRDefault="00560AC4" w:rsidP="00BF3958">
      <w:pPr>
        <w:spacing w:after="12" w:line="248" w:lineRule="auto"/>
        <w:ind w:left="499" w:right="2" w:firstLine="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D3957" w:rsidRPr="0041294E">
        <w:rPr>
          <w:rFonts w:ascii="Times New Roman" w:hAnsi="Times New Roman" w:cs="Times New Roman"/>
          <w:sz w:val="28"/>
          <w:szCs w:val="28"/>
        </w:rPr>
        <w:t>становка маркизов допускается в пределах дверных, оконных и витринных проёмов.</w:t>
      </w:r>
    </w:p>
    <w:p w:rsidR="002D3957" w:rsidRPr="0041294E" w:rsidRDefault="00560AC4" w:rsidP="00BF3958">
      <w:pPr>
        <w:spacing w:after="12" w:line="248" w:lineRule="auto"/>
        <w:ind w:left="426" w:firstLine="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D3957" w:rsidRPr="0041294E">
        <w:rPr>
          <w:rFonts w:ascii="Times New Roman" w:hAnsi="Times New Roman" w:cs="Times New Roman"/>
          <w:sz w:val="28"/>
          <w:szCs w:val="28"/>
        </w:rPr>
        <w:t>ля размещения сведений информационного характера о наименовании, месте нахождения, виде деятельности в целях информирования потребителей (третьих лиц) собственник или иной законный владелец помещений вправе разместить только одну настенную вывеску на одном фасаде здания, строения и сооружения, в одной плоскости и на единой линии с другими настенными вывесками на данном здании в одном цветовом решении. На фасадах зданий, строений и сооружений не допускается размещение плакатов или иного информационного материала, за исключением вывески. На вывесках не допускается размещение рекламной контактной информации.</w:t>
      </w:r>
    </w:p>
    <w:p w:rsidR="002D3957" w:rsidRPr="0041294E" w:rsidRDefault="00560AC4" w:rsidP="00BF3958">
      <w:pPr>
        <w:spacing w:after="12" w:line="248" w:lineRule="auto"/>
        <w:ind w:left="426" w:firstLine="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D3957" w:rsidRPr="0041294E">
        <w:rPr>
          <w:rFonts w:ascii="Times New Roman" w:hAnsi="Times New Roman" w:cs="Times New Roman"/>
          <w:sz w:val="28"/>
          <w:szCs w:val="28"/>
        </w:rPr>
        <w:t>асположение настенной вывески должно соответствовать параметрам занимаемого помещения. Вывеска размещается над входом, между 1 и 2 этажами (если занимаемый этаж - первый), либо над окнами соответствующего этажа, где расположено занимаемое помещение (если занимаемый этаж - не первый).</w:t>
      </w:r>
    </w:p>
    <w:p w:rsidR="002D3957" w:rsidRPr="0041294E" w:rsidRDefault="002D3957" w:rsidP="002D3957">
      <w:pPr>
        <w:spacing w:after="12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Максимальная площадь всех вывесок на одном здании, строении, сооружении не может превышать:</w:t>
      </w:r>
    </w:p>
    <w:p w:rsidR="002D3957" w:rsidRPr="0041294E" w:rsidRDefault="002D3957" w:rsidP="002D3957">
      <w:pPr>
        <w:numPr>
          <w:ilvl w:val="0"/>
          <w:numId w:val="2"/>
        </w:numPr>
        <w:spacing w:after="12" w:line="248" w:lineRule="auto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10% от общей площади фасада здания, строения, сооружения, в случае если площадь такого фасада менее 50 кв. м.;</w:t>
      </w:r>
    </w:p>
    <w:p w:rsidR="002D3957" w:rsidRPr="0041294E" w:rsidRDefault="002D3957" w:rsidP="002D3957">
      <w:pPr>
        <w:numPr>
          <w:ilvl w:val="0"/>
          <w:numId w:val="2"/>
        </w:numPr>
        <w:spacing w:after="3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F216258" wp14:editId="1EC6A83B">
                <wp:simplePos x="0" y="0"/>
                <wp:positionH relativeFrom="page">
                  <wp:posOffset>10304145</wp:posOffset>
                </wp:positionH>
                <wp:positionV relativeFrom="page">
                  <wp:posOffset>3742055</wp:posOffset>
                </wp:positionV>
                <wp:extent cx="149860" cy="90805"/>
                <wp:effectExtent l="0" t="0" r="0" b="0"/>
                <wp:wrapTopAndBottom/>
                <wp:docPr id="285500" name="Группа 285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90805"/>
                          <a:chOff x="0" y="0"/>
                          <a:chExt cx="149655" cy="90594"/>
                        </a:xfrm>
                      </wpg:grpSpPr>
                      <wps:wsp>
                        <wps:cNvPr id="17716" name="Rectangle 17716"/>
                        <wps:cNvSpPr/>
                        <wps:spPr>
                          <a:xfrm rot="5400001">
                            <a:off x="-10109" y="-39273"/>
                            <a:ext cx="120490" cy="19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957" w:rsidRDefault="002D3957" w:rsidP="002D395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16258" id="Группа 285500" o:spid="_x0000_s1026" style="position:absolute;left:0;text-align:left;margin-left:811.35pt;margin-top:294.65pt;width:11.8pt;height:7.15pt;z-index:251675648;mso-position-horizontal-relative:page;mso-position-vertical-relative:page" coordsize="149655,90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">
                <v:rect id="Rectangle 17716" o:spid="_x0000_s1027" style="position:absolute;left:-10109;top:-39273;width:120490;height:199041;rotation:5898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" filled="f" stroked="f">
                  <v:textbox inset="0,0,0,0">
                    <w:txbxContent>
                      <w:p w:rsidR="002D3957" w:rsidRDefault="002D3957" w:rsidP="002D3957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41294E">
        <w:rPr>
          <w:rFonts w:ascii="Times New Roman" w:hAnsi="Times New Roman" w:cs="Times New Roman"/>
          <w:sz w:val="28"/>
          <w:szCs w:val="28"/>
        </w:rPr>
        <w:t>5 - 10% от общей площади фасада здания, строения, сооружения, в случае если площадь такого фасада составляет от 50 до</w:t>
      </w:r>
    </w:p>
    <w:p w:rsidR="002D3957" w:rsidRPr="0041294E" w:rsidRDefault="002D3957" w:rsidP="002D3957">
      <w:pPr>
        <w:spacing w:after="12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100 кв. м;</w:t>
      </w:r>
    </w:p>
    <w:p w:rsidR="002D3957" w:rsidRPr="0041294E" w:rsidRDefault="002D3957" w:rsidP="002D3957">
      <w:pPr>
        <w:spacing w:after="12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 xml:space="preserve">- 3 - 5% от </w:t>
      </w:r>
      <w:proofErr w:type="gramStart"/>
      <w:r w:rsidRPr="0041294E">
        <w:rPr>
          <w:rFonts w:ascii="Times New Roman" w:hAnsi="Times New Roman" w:cs="Times New Roman"/>
          <w:sz w:val="28"/>
          <w:szCs w:val="28"/>
        </w:rPr>
        <w:t>общей  площади</w:t>
      </w:r>
      <w:proofErr w:type="gramEnd"/>
      <w:r w:rsidRPr="0041294E">
        <w:rPr>
          <w:rFonts w:ascii="Times New Roman" w:hAnsi="Times New Roman" w:cs="Times New Roman"/>
          <w:sz w:val="28"/>
          <w:szCs w:val="28"/>
        </w:rPr>
        <w:t xml:space="preserve">  фасада  здания, строения, сооружения, в  случае  если  площадь  такого  фасада составляет более 100 кв. м.</w:t>
      </w:r>
    </w:p>
    <w:p w:rsidR="002D3957" w:rsidRPr="0041294E" w:rsidRDefault="002D3957" w:rsidP="002D3957">
      <w:pPr>
        <w:spacing w:after="12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Изготовитель (исполнитель, продавец) обязан довести до сведения потребителя фирменное наименование (наименование) своей организации, место ее нахождения (адрес) и режим её работы. Продавец (исполнитель) размещает указанную информацию на вывеске.</w:t>
      </w:r>
    </w:p>
    <w:p w:rsidR="002D3957" w:rsidRPr="0041294E" w:rsidRDefault="002D3957" w:rsidP="002D3957">
      <w:pPr>
        <w:spacing w:after="12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Изготовитель (исполнитель, продавец) - индивидуальный предприниматель - должен предоставить потребителю информацию о государственной регистрации и наименовании зарегистрировавшего его органа.</w:t>
      </w:r>
    </w:p>
    <w:p w:rsidR="002D3957" w:rsidRPr="0041294E" w:rsidRDefault="002D3957" w:rsidP="002D3957">
      <w:pPr>
        <w:spacing w:after="12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 xml:space="preserve">Если вид деятельности, осуществляемый изготовителем (исполнителем, продавцом), подлежит лицензированию и (или) исполнитель имеет государственную аккредитацию, до сведения потребителя должна быть доведена информация о виде деятельности изготовителя (исполнителя, продавца), номере лицензии и (или) номере свидетельства о государственной аккредитации, сроках действия указанных лицензии и (или) свидетельства, а также информация об </w:t>
      </w:r>
      <w:r w:rsidRPr="0041294E">
        <w:rPr>
          <w:rFonts w:ascii="Times New Roman" w:hAnsi="Times New Roman" w:cs="Times New Roman"/>
          <w:sz w:val="28"/>
          <w:szCs w:val="28"/>
        </w:rPr>
        <w:lastRenderedPageBreak/>
        <w:t>органе, выдавшем указанные лицензию и (или) свидетельство (статья 9 Закона РФ от 07.02.1992 № 2300-1 «О защите прав потребителей»).</w:t>
      </w:r>
    </w:p>
    <w:p w:rsidR="002D3957" w:rsidRDefault="002D3957" w:rsidP="002D3957">
      <w:pPr>
        <w:spacing w:after="12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Рекомендуем размещение элементов и конструкций рекламно-информационного характера на объектах потребительской сферы и прилегающих к ним территориях согласовать с управлением архитектуры и градостроительства администрации муниципального образования Динской район.</w:t>
      </w:r>
    </w:p>
    <w:p w:rsidR="002D3957" w:rsidRPr="0041294E" w:rsidRDefault="002D3957" w:rsidP="002D3957">
      <w:pPr>
        <w:spacing w:after="12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</w:p>
    <w:p w:rsidR="00F06EE5" w:rsidRPr="00F06EE5" w:rsidRDefault="002D3957" w:rsidP="00F06EE5">
      <w:pPr>
        <w:pStyle w:val="1"/>
        <w:ind w:left="11" w:firstLine="84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F06EE5">
        <w:rPr>
          <w:rFonts w:ascii="Times New Roman" w:hAnsi="Times New Roman" w:cs="Times New Roman"/>
          <w:b w:val="0"/>
          <w:sz w:val="28"/>
          <w:szCs w:val="28"/>
          <w:lang w:val="ru-RU"/>
        </w:rPr>
        <w:t>ДИЗАЙН-КОД</w:t>
      </w:r>
    </w:p>
    <w:p w:rsidR="002D3957" w:rsidRPr="00F06EE5" w:rsidRDefault="002D3957" w:rsidP="00F06EE5">
      <w:pPr>
        <w:pStyle w:val="1"/>
        <w:ind w:left="11" w:firstLine="84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F06EE5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Дизайн-код муниципального образования Динской район включает в себя набор требований к размещению, оформлению и подсветке вывесок коммерческих и нестационарных объектов: киосков и летних веранд. </w:t>
      </w:r>
      <w:proofErr w:type="spellStart"/>
      <w:r w:rsidRPr="00F06EE5">
        <w:rPr>
          <w:rFonts w:ascii="Times New Roman" w:hAnsi="Times New Roman" w:cs="Times New Roman"/>
          <w:b w:val="0"/>
          <w:sz w:val="28"/>
          <w:szCs w:val="28"/>
        </w:rPr>
        <w:t>Представленные</w:t>
      </w:r>
      <w:proofErr w:type="spellEnd"/>
      <w:r w:rsidRPr="00F06EE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F06EE5">
        <w:rPr>
          <w:rFonts w:ascii="Times New Roman" w:hAnsi="Times New Roman" w:cs="Times New Roman"/>
          <w:b w:val="0"/>
          <w:sz w:val="28"/>
          <w:szCs w:val="28"/>
        </w:rPr>
        <w:t>требования</w:t>
      </w:r>
      <w:proofErr w:type="spellEnd"/>
      <w:r w:rsidRPr="00F06EE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F06EE5">
        <w:rPr>
          <w:rFonts w:ascii="Times New Roman" w:hAnsi="Times New Roman" w:cs="Times New Roman"/>
          <w:b w:val="0"/>
          <w:sz w:val="28"/>
          <w:szCs w:val="28"/>
        </w:rPr>
        <w:t>включают</w:t>
      </w:r>
      <w:proofErr w:type="spellEnd"/>
      <w:r w:rsidRPr="00F06EE5">
        <w:rPr>
          <w:rFonts w:ascii="Times New Roman" w:hAnsi="Times New Roman" w:cs="Times New Roman"/>
          <w:b w:val="0"/>
          <w:sz w:val="28"/>
          <w:szCs w:val="28"/>
        </w:rPr>
        <w:t xml:space="preserve">: </w:t>
      </w:r>
      <w:proofErr w:type="spellStart"/>
      <w:r w:rsidRPr="00F06EE5">
        <w:rPr>
          <w:rFonts w:ascii="Times New Roman" w:hAnsi="Times New Roman" w:cs="Times New Roman"/>
          <w:b w:val="0"/>
          <w:sz w:val="28"/>
          <w:szCs w:val="28"/>
        </w:rPr>
        <w:t>детализированные</w:t>
      </w:r>
      <w:proofErr w:type="spellEnd"/>
      <w:r w:rsidRPr="00F06EE5">
        <w:rPr>
          <w:rFonts w:ascii="Times New Roman" w:hAnsi="Times New Roman" w:cs="Times New Roman"/>
          <w:b w:val="0"/>
          <w:sz w:val="28"/>
          <w:szCs w:val="28"/>
        </w:rPr>
        <w:t xml:space="preserve"> решения по размещению вывесок на фасадах зданий, предложения по материалам и шрифтам, а также определяют принцип размещения информации о коммерческом объекте.</w:t>
      </w:r>
    </w:p>
    <w:p w:rsidR="002D3957" w:rsidRPr="0041294E" w:rsidRDefault="002D3957" w:rsidP="002D3957">
      <w:pPr>
        <w:spacing w:after="0" w:line="243" w:lineRule="auto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 xml:space="preserve">При разработке требований </w:t>
      </w:r>
      <w:proofErr w:type="gramStart"/>
      <w:r w:rsidRPr="0041294E">
        <w:rPr>
          <w:rFonts w:ascii="Times New Roman" w:hAnsi="Times New Roman" w:cs="Times New Roman"/>
          <w:sz w:val="28"/>
          <w:szCs w:val="28"/>
        </w:rPr>
        <w:t>учитывались  архитектурные</w:t>
      </w:r>
      <w:proofErr w:type="gramEnd"/>
      <w:r w:rsidRPr="0041294E">
        <w:rPr>
          <w:rFonts w:ascii="Times New Roman" w:hAnsi="Times New Roman" w:cs="Times New Roman"/>
          <w:sz w:val="28"/>
          <w:szCs w:val="28"/>
        </w:rPr>
        <w:t xml:space="preserve"> особенности фасадов зданий. Требования опираются на Правила благоустройства сельских поселений </w:t>
      </w:r>
      <w:proofErr w:type="spellStart"/>
      <w:r w:rsidRPr="0041294E">
        <w:rPr>
          <w:rFonts w:ascii="Times New Roman" w:hAnsi="Times New Roman" w:cs="Times New Roman"/>
          <w:sz w:val="28"/>
          <w:szCs w:val="28"/>
        </w:rPr>
        <w:t>Динского</w:t>
      </w:r>
      <w:proofErr w:type="spellEnd"/>
      <w:r w:rsidRPr="0041294E">
        <w:rPr>
          <w:rFonts w:ascii="Times New Roman" w:hAnsi="Times New Roman" w:cs="Times New Roman"/>
          <w:sz w:val="28"/>
          <w:szCs w:val="28"/>
        </w:rPr>
        <w:t xml:space="preserve"> района [1] и дополняют их положения, предлагая решения по размещению и оформлению вывесок коммерческих объектов.</w:t>
      </w:r>
    </w:p>
    <w:p w:rsidR="002D3957" w:rsidRDefault="002D3957" w:rsidP="002D3957">
      <w:pPr>
        <w:spacing w:after="0" w:line="243" w:lineRule="auto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Правила не распространяются на вывески, размещаемые на объектах культурного наследия: их необходимо располагать и оформлять в соответствии с российским законодательством — ст. 35,1 федерального закона от 25.06.2002 № 73-ФЗ «Об объектах культурного наследия (памятниках истории и культуры</w:t>
      </w:r>
      <w:r>
        <w:rPr>
          <w:rFonts w:ascii="Times New Roman" w:hAnsi="Times New Roman" w:cs="Times New Roman"/>
          <w:sz w:val="28"/>
          <w:szCs w:val="28"/>
        </w:rPr>
        <w:t>) народов Российской федерации».</w:t>
      </w:r>
    </w:p>
    <w:p w:rsidR="002D3957" w:rsidRDefault="002D3957" w:rsidP="002D3957">
      <w:pPr>
        <w:spacing w:after="0" w:line="243" w:lineRule="auto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</w:p>
    <w:p w:rsidR="002D3957" w:rsidRDefault="002D3957" w:rsidP="002D3957">
      <w:pPr>
        <w:spacing w:after="0" w:line="243" w:lineRule="auto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ТИПЫ ВЕСОК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957" w:rsidRPr="0041294E" w:rsidRDefault="002D3957" w:rsidP="002D3957">
      <w:pPr>
        <w:spacing w:after="0" w:line="243" w:lineRule="auto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 xml:space="preserve">Типы вывесок, определения и основные виды. Временное оформление </w:t>
      </w:r>
      <w:proofErr w:type="spellStart"/>
      <w:r w:rsidRPr="0041294E">
        <w:rPr>
          <w:rFonts w:ascii="Times New Roman" w:hAnsi="Times New Roman" w:cs="Times New Roman"/>
          <w:sz w:val="28"/>
          <w:szCs w:val="28"/>
        </w:rPr>
        <w:t>светопрозрачных</w:t>
      </w:r>
      <w:proofErr w:type="spellEnd"/>
      <w:r w:rsidRPr="0041294E">
        <w:rPr>
          <w:rFonts w:ascii="Times New Roman" w:hAnsi="Times New Roman" w:cs="Times New Roman"/>
          <w:sz w:val="28"/>
          <w:szCs w:val="28"/>
        </w:rPr>
        <w:t xml:space="preserve"> конструкций: дверей, окон и витрин</w:t>
      </w:r>
    </w:p>
    <w:p w:rsidR="002D3957" w:rsidRPr="0041294E" w:rsidRDefault="002D3957" w:rsidP="002D3957">
      <w:pPr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ВЫВЕСКИ —  носители, содержащие данные о предприятии и размещаемые на фасадах зданий и сооружений или на иных ограждающих конструкциях, строго там, где предприятие расположено и (или) осуществляет свою деятельность.</w:t>
      </w:r>
    </w:p>
    <w:p w:rsidR="002D3957" w:rsidRDefault="002D3957" w:rsidP="002D39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ВЫВЕСКА СОДЕРЖИТ</w:t>
      </w:r>
    </w:p>
    <w:p w:rsidR="002D3957" w:rsidRPr="0041294E" w:rsidRDefault="002D3957" w:rsidP="002D39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Сведения о профиле деятельности организации, индивидуального предпринимателя и (или) виде реализуемых ими товаров, оказываемых услуг и (или) их наименование (фирменное наименование, коммерческое обозначение, изображение товарного знака, знака обслуживания) в целях извещения неопределенного круга лиц о фактическом местоположении (месте</w:t>
      </w:r>
    </w:p>
    <w:p w:rsidR="002D3957" w:rsidRPr="0041294E" w:rsidRDefault="002D3957" w:rsidP="002D3957">
      <w:pPr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осуществления деятельности) данной организации, индивидуального предпринимателя.</w:t>
      </w:r>
    </w:p>
    <w:p w:rsidR="002D3957" w:rsidRPr="00F06EE5" w:rsidRDefault="002D3957" w:rsidP="00F0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EE5">
        <w:rPr>
          <w:rFonts w:ascii="Times New Roman" w:hAnsi="Times New Roman" w:cs="Times New Roman"/>
          <w:sz w:val="28"/>
          <w:szCs w:val="28"/>
        </w:rPr>
        <w:lastRenderedPageBreak/>
        <w:t>Сведения, размещаемые в случаях, предусмотренных Законом Российской федерации от 7 февраля 1992 г. N 2300-1 «О защите прав потребителей».</w:t>
      </w:r>
    </w:p>
    <w:p w:rsidR="002D3957" w:rsidRPr="00F06EE5" w:rsidRDefault="002D3957" w:rsidP="00F0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EE5">
        <w:rPr>
          <w:rFonts w:ascii="Times New Roman" w:hAnsi="Times New Roman" w:cs="Times New Roman"/>
          <w:sz w:val="28"/>
          <w:szCs w:val="28"/>
        </w:rPr>
        <w:t xml:space="preserve">ВЫДЕЛЯЮТСЯ ТРИ ТИПА ВЫВЕСОК: </w:t>
      </w:r>
    </w:p>
    <w:p w:rsidR="002D3957" w:rsidRPr="00F06EE5" w:rsidRDefault="002D3957" w:rsidP="00F0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EE5">
        <w:rPr>
          <w:rFonts w:ascii="Times New Roman" w:hAnsi="Times New Roman" w:cs="Times New Roman"/>
          <w:sz w:val="28"/>
          <w:szCs w:val="28"/>
        </w:rPr>
        <w:t>- ОСНОВНЫЕ ВЫВЕСКИ</w:t>
      </w:r>
    </w:p>
    <w:p w:rsidR="002D3957" w:rsidRPr="00F06EE5" w:rsidRDefault="002D3957" w:rsidP="00F0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EE5">
        <w:rPr>
          <w:rFonts w:ascii="Times New Roman" w:hAnsi="Times New Roman" w:cs="Times New Roman"/>
          <w:sz w:val="28"/>
          <w:szCs w:val="28"/>
        </w:rPr>
        <w:t>- ПАНЕЛЬ-КРОНШТЕЙНЫ</w:t>
      </w:r>
    </w:p>
    <w:p w:rsidR="002D3957" w:rsidRPr="00F06EE5" w:rsidRDefault="002D3957" w:rsidP="00F0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EE5">
        <w:rPr>
          <w:rFonts w:ascii="Times New Roman" w:hAnsi="Times New Roman" w:cs="Times New Roman"/>
          <w:sz w:val="28"/>
          <w:szCs w:val="28"/>
        </w:rPr>
        <w:t>- ТАБЛИЧКИ</w:t>
      </w:r>
    </w:p>
    <w:p w:rsidR="002D3957" w:rsidRPr="00F06EE5" w:rsidRDefault="002D3957" w:rsidP="00F0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EE5">
        <w:rPr>
          <w:rFonts w:ascii="Times New Roman" w:hAnsi="Times New Roman" w:cs="Times New Roman"/>
          <w:sz w:val="28"/>
          <w:szCs w:val="28"/>
        </w:rPr>
        <w:t>Основные вывески представлены в трех видах — с подложкой, без подложки и световыми коробами;</w:t>
      </w:r>
    </w:p>
    <w:p w:rsidR="002D3957" w:rsidRPr="00F06EE5" w:rsidRDefault="002D3957" w:rsidP="00F0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EE5">
        <w:rPr>
          <w:rFonts w:ascii="Times New Roman" w:hAnsi="Times New Roman" w:cs="Times New Roman"/>
          <w:sz w:val="28"/>
          <w:szCs w:val="28"/>
        </w:rPr>
        <w:t>Панель-кронштейны — с подложкой, без подложки; Таблички — общие и информационные указатели.</w:t>
      </w:r>
    </w:p>
    <w:p w:rsidR="002D3957" w:rsidRPr="00F06EE5" w:rsidRDefault="002D3957" w:rsidP="00F0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EE5">
        <w:rPr>
          <w:rFonts w:ascii="Times New Roman" w:hAnsi="Times New Roman" w:cs="Times New Roman"/>
          <w:sz w:val="28"/>
          <w:szCs w:val="28"/>
        </w:rPr>
        <w:t xml:space="preserve">Для размещения дополнительной информации о предприятии рекомендуется использовать временное оформление </w:t>
      </w:r>
      <w:proofErr w:type="spellStart"/>
      <w:r w:rsidRPr="00F06EE5">
        <w:rPr>
          <w:rFonts w:ascii="Times New Roman" w:hAnsi="Times New Roman" w:cs="Times New Roman"/>
          <w:sz w:val="28"/>
          <w:szCs w:val="28"/>
        </w:rPr>
        <w:t>светопрозрачных</w:t>
      </w:r>
      <w:proofErr w:type="spellEnd"/>
      <w:r w:rsidRPr="00F06EE5">
        <w:rPr>
          <w:rFonts w:ascii="Times New Roman" w:hAnsi="Times New Roman" w:cs="Times New Roman"/>
          <w:sz w:val="28"/>
          <w:szCs w:val="28"/>
        </w:rPr>
        <w:t xml:space="preserve"> конструкций (сроки и вид </w:t>
      </w:r>
      <w:proofErr w:type="spellStart"/>
      <w:r w:rsidRPr="00F06EE5">
        <w:rPr>
          <w:rFonts w:ascii="Times New Roman" w:hAnsi="Times New Roman" w:cs="Times New Roman"/>
          <w:sz w:val="28"/>
          <w:szCs w:val="28"/>
        </w:rPr>
        <w:t>светопрозрачных</w:t>
      </w:r>
      <w:proofErr w:type="spellEnd"/>
      <w:r w:rsidRPr="00F06EE5">
        <w:rPr>
          <w:rFonts w:ascii="Times New Roman" w:hAnsi="Times New Roman" w:cs="Times New Roman"/>
          <w:sz w:val="28"/>
          <w:szCs w:val="28"/>
        </w:rPr>
        <w:t xml:space="preserve"> конструкций согласовывается в управлении архитектуры и градостроительства администрации муниципального образования Динской район).</w:t>
      </w:r>
    </w:p>
    <w:p w:rsidR="002D3957" w:rsidRPr="004E5537" w:rsidRDefault="002D3957" w:rsidP="002D3957">
      <w:pPr>
        <w:autoSpaceDE w:val="0"/>
        <w:autoSpaceDN w:val="0"/>
        <w:adjustRightInd w:val="0"/>
        <w:spacing w:after="0"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1294E" w:rsidRDefault="0041294E">
      <w:r w:rsidRPr="00A603A4">
        <w:rPr>
          <w:noProof/>
          <w:lang w:eastAsia="ru-RU"/>
        </w:rPr>
        <w:lastRenderedPageBreak/>
        <w:drawing>
          <wp:inline distT="0" distB="0" distL="0" distR="0" wp14:anchorId="3B30631F" wp14:editId="4A5782D7">
            <wp:extent cx="8460188" cy="5085549"/>
            <wp:effectExtent l="0" t="0" r="0" b="1270"/>
            <wp:docPr id="5" name="Рисунок 5" descr="C:\Users\SEMENYAKINA\Downloads\p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YAKINA\Downloads\page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115" cy="511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4E" w:rsidRDefault="0041294E">
      <w:r w:rsidRPr="0041294E">
        <w:rPr>
          <w:noProof/>
          <w:lang w:eastAsia="ru-RU"/>
        </w:rPr>
        <w:lastRenderedPageBreak/>
        <w:drawing>
          <wp:inline distT="0" distB="0" distL="0" distR="0">
            <wp:extent cx="9662160" cy="6541135"/>
            <wp:effectExtent l="0" t="0" r="0" b="0"/>
            <wp:docPr id="1" name="Рисунок 1" descr="C:\Users\SEMENYAKINA\Downloads\p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YAKINA\Downloads\page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924" cy="654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4E" w:rsidRDefault="0041294E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1650"/>
            <wp:effectExtent l="0" t="0" r="6350" b="0"/>
            <wp:docPr id="2" name="Рисунок 2" descr="C:\Users\SEMENYAKINA\Downloads\p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YAKINA\Downloads\page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4E" w:rsidRDefault="0041294E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1650"/>
            <wp:effectExtent l="0" t="0" r="6350" b="0"/>
            <wp:docPr id="3" name="Рисунок 3" descr="C:\Users\SEMENYAKINA\Downloads\p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YAKINA\Downloads\page-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4E" w:rsidRDefault="0041294E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1650"/>
            <wp:effectExtent l="0" t="0" r="6350" b="0"/>
            <wp:docPr id="4" name="Рисунок 4" descr="C:\Users\SEMENYAKINA\Downloads\pag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YAKINA\Downloads\page-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4E" w:rsidRDefault="0041294E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1650"/>
            <wp:effectExtent l="0" t="0" r="6350" b="0"/>
            <wp:docPr id="6" name="Рисунок 6" descr="C:\Users\SEMENYAKINA\Downloads\pag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ENYAKINA\Downloads\page-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4E" w:rsidRDefault="000B48EA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0B48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7" name="Рисунок 7" descr="C:\Users\SEMENYAKINA\Downloads\page-1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MENYAKINA\Downloads\page-12_page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8EA" w:rsidRDefault="000B48EA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0B48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8" name="Рисунок 8" descr="C:\Users\SEMENYAKINA\Downloads\page-1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MENYAKINA\Downloads\page-13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8EA" w:rsidRDefault="000B48EA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0B48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9" name="Рисунок 9" descr="C:\Users\SEMENYAKINA\Downloads\page-1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MENYAKINA\Downloads\page-14_page-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8EA" w:rsidRDefault="000B48EA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0B48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10" name="Рисунок 10" descr="C:\Users\SEMENYAKINA\Downloads\page-1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MENYAKINA\Downloads\page-15_page-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8EA" w:rsidRDefault="000B48EA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0B48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11" name="Рисунок 11" descr="C:\Users\SEMENYAKINA\Downloads\page-15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MENYAKINA\Downloads\page-15_page-0001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8EA" w:rsidRDefault="000B48EA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0B48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12" name="Рисунок 12" descr="C:\Users\SEMENYAKINA\Downloads\page-16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MENYAKINA\Downloads\page-16_page-0001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8EA" w:rsidRDefault="000B48EA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0B48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13" name="Рисунок 13" descr="C:\Users\SEMENY~1\AppData\Local\Temp\Rar$DIa15680.34871\page-1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MENY~1\AppData\Local\Temp\Rar$DIa15680.34871\page-17_page-0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8EA" w:rsidRDefault="000B48EA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0B48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14" name="Рисунок 14" descr="C:\Users\SEMENYAKINA\Downloads\page-18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MENYAKINA\Downloads\page-18_page-0001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8EA" w:rsidRDefault="000B48EA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0B48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15" name="Рисунок 15" descr="C:\Users\SEMENYAKINA\Downloads\page-1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MENYAKINA\Downloads\page-19_page-0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8EA" w:rsidRDefault="000B48EA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0B48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16" name="Рисунок 16" descr="C:\Users\SEMENYAKINA\Downloads\page-2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MENYAKINA\Downloads\page-20_page-0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8EA" w:rsidRDefault="00291632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17" name="Рисунок 17" descr="C:\Users\SEMENYAKINA\Downloads\page-2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MENYAKINA\Downloads\page-21_page-0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32" w:rsidRDefault="00291632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18" name="Рисунок 18" descr="C:\Users\SEMENYAKINA\Downloads\page-2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MENYAKINA\Downloads\page-22_page-0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32" w:rsidRDefault="00291632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19" name="Рисунок 19" descr="C:\Users\SEMENYAKINA\Downloads\page-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MENYAKINA\Downloads\page-23_page-00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32" w:rsidRDefault="00291632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20" name="Рисунок 20" descr="C:\Users\SEMENYAKINA\Downloads\page-2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MENYAKINA\Downloads\page-24_page-00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32" w:rsidRDefault="00291632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21" name="Рисунок 21" descr="C:\Users\SEMENYAKINA\Downloads\page-2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MENYAKINA\Downloads\page-25_page-00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32" w:rsidRDefault="00291632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22" name="Рисунок 22" descr="C:\Users\SEMENYAKINA\Downloads\page-2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MENYAKINA\Downloads\page-26_page-0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32" w:rsidRDefault="00291632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23" name="Рисунок 23" descr="C:\Users\SEMENYAKINA\Downloads\page-2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MENYAKINA\Downloads\page-27_page-00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32" w:rsidRDefault="00291632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24" name="Рисунок 24" descr="C:\Users\SEMENYAKINA\Downloads\page-2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MENYAKINA\Downloads\page-28_page-0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32" w:rsidRDefault="00291632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25" name="Рисунок 25" descr="C:\Users\SEMENYAKINA\Downloads\page-2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MENYAKINA\Downloads\page-29_page-00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32" w:rsidRDefault="00291632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26" name="Рисунок 26" descr="C:\Users\SEMENYAKINA\Downloads\page-3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MENYAKINA\Downloads\page-30_page-00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32" w:rsidRDefault="00291632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27" name="Рисунок 27" descr="C:\Users\SEMENYAKINA\Downloads\page-3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EMENYAKINA\Downloads\page-31_page-000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32" w:rsidRPr="00291632" w:rsidRDefault="00291632" w:rsidP="00291632">
      <w:pPr>
        <w:pStyle w:val="1"/>
        <w:spacing w:after="240"/>
        <w:ind w:left="1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1632">
        <w:rPr>
          <w:rFonts w:ascii="Times New Roman" w:hAnsi="Times New Roman" w:cs="Times New Roman"/>
          <w:sz w:val="28"/>
          <w:szCs w:val="28"/>
          <w:lang w:val="ru-RU"/>
        </w:rPr>
        <w:lastRenderedPageBreak/>
        <w:t>РАЗЯСНЕНИЯ ФЕДЕРАЛЬНОЙ АНТИМОНОПОЛЬНОЙ СЛУЖБЫ</w:t>
      </w:r>
    </w:p>
    <w:p w:rsidR="00291632" w:rsidRPr="00291632" w:rsidRDefault="00291632" w:rsidP="00291632">
      <w:pPr>
        <w:spacing w:after="431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О РАЗГРАНИЧЕНИИ ПОНЯТИЙ ВЫВЕСКА И РЕКЛАМА</w:t>
      </w:r>
    </w:p>
    <w:p w:rsidR="00291632" w:rsidRPr="00291632" w:rsidRDefault="00291632" w:rsidP="00291632">
      <w:pPr>
        <w:spacing w:after="319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В связи с вопросами, возникающими при разграничении рекламных конструкций и конструкций, носящих информационный характер, связанными с применением отдельных положений Федерального закона "О рекламе" в частности, статьи 19 данного Закона, и в целях обеспечения единообразных подходов к их разрешению ФАС России на основании пункта 6.3 Положения о Федеральной антимонопольной службе, утвержденного постановлением Правительства Российской Федерации от 30.06.2004 N 331, в письме от 27.12.2017 № АК/92163/17 дала следующие разъяснения.</w:t>
      </w:r>
    </w:p>
    <w:p w:rsidR="00291632" w:rsidRPr="00291632" w:rsidRDefault="00291632" w:rsidP="00291632">
      <w:pPr>
        <w:numPr>
          <w:ilvl w:val="0"/>
          <w:numId w:val="4"/>
        </w:numPr>
        <w:spacing w:after="272" w:line="248" w:lineRule="auto"/>
        <w:ind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В соответствии с пунктом 1 статьи 3 Федерального закона от 13 марта 2006 года N 38-ФЗ "О рекламе" (далее Федеральный закон "О рекламе") реклама - это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рынке.</w:t>
      </w:r>
    </w:p>
    <w:p w:rsidR="00291632" w:rsidRPr="00291632" w:rsidRDefault="00291632" w:rsidP="00291632">
      <w:pPr>
        <w:spacing w:after="298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 xml:space="preserve">Информация, не отвечающая признакам, содержащимся в указанном понятии рекламы, не может быть признана </w:t>
      </w:r>
      <w:proofErr w:type="gramStart"/>
      <w:r w:rsidRPr="00291632">
        <w:rPr>
          <w:rFonts w:ascii="Times New Roman" w:hAnsi="Times New Roman" w:cs="Times New Roman"/>
          <w:sz w:val="28"/>
          <w:szCs w:val="28"/>
        </w:rPr>
        <w:t>рекламой,  на</w:t>
      </w:r>
      <w:proofErr w:type="gramEnd"/>
      <w:r w:rsidRPr="00291632">
        <w:rPr>
          <w:rFonts w:ascii="Times New Roman" w:hAnsi="Times New Roman" w:cs="Times New Roman"/>
          <w:sz w:val="28"/>
          <w:szCs w:val="28"/>
        </w:rPr>
        <w:t xml:space="preserve">  такую  информацию,  а  также  на порядок ее размещения,  не распространяются положения Федерального закона "О рекламе".</w:t>
      </w:r>
    </w:p>
    <w:p w:rsidR="00291632" w:rsidRPr="00291632" w:rsidRDefault="00291632" w:rsidP="00291632">
      <w:pPr>
        <w:numPr>
          <w:ilvl w:val="0"/>
          <w:numId w:val="4"/>
        </w:numPr>
        <w:spacing w:after="272" w:line="248" w:lineRule="auto"/>
        <w:ind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Информация, не содержащая указания на объект рекламирования, к которому направлено внимание и формируется интерес, не признается рекламой.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Согласно статье 3 Федерального закона "О рекламе</w:t>
      </w:r>
      <w:proofErr w:type="gramStart"/>
      <w:r w:rsidRPr="00291632">
        <w:rPr>
          <w:rFonts w:ascii="Times New Roman" w:hAnsi="Times New Roman" w:cs="Times New Roman"/>
          <w:sz w:val="28"/>
          <w:szCs w:val="28"/>
        </w:rPr>
        <w:t>"</w:t>
      </w:r>
      <w:proofErr w:type="gramEnd"/>
      <w:r w:rsidRPr="00291632">
        <w:rPr>
          <w:rFonts w:ascii="Times New Roman" w:hAnsi="Times New Roman" w:cs="Times New Roman"/>
          <w:sz w:val="28"/>
          <w:szCs w:val="28"/>
        </w:rPr>
        <w:t xml:space="preserve"> под объектом рекламирования понимается товар, средства индивидуализации юридического лица и (или) товара, изготовитель или продавец товара, результаты интеллектуальной деятельности либо мероприятие (в том числе спортивное соревнование, концерт, конкурс, фестиваль, основанные на риске игры, пари), на привлечение внимания к которым направлена реклама. Товар - это продукт деятельности (в том числе работа, услуга), предназначенный для продажи, обмена или иного введения в оборот.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В соответствии с частями 1, 3 статьи 455 Гражданского кодекса Российской Федерации товаром по договору купли-продажи могут быть любые вещи, не изъятые из оборота. Условие договора купли-продажи о товаре считается согласованным, если договор позволяет определить наименование и количество товара.</w:t>
      </w:r>
    </w:p>
    <w:p w:rsidR="00291632" w:rsidRPr="00291632" w:rsidRDefault="00291632" w:rsidP="00291632">
      <w:pPr>
        <w:spacing w:after="231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lastRenderedPageBreak/>
        <w:t xml:space="preserve">Частью 1 статьи 467 Гражданского кодекса Российской Федерации установлено, </w:t>
      </w:r>
      <w:proofErr w:type="gramStart"/>
      <w:r w:rsidRPr="00291632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291632">
        <w:rPr>
          <w:rFonts w:ascii="Times New Roman" w:hAnsi="Times New Roman" w:cs="Times New Roman"/>
          <w:sz w:val="28"/>
          <w:szCs w:val="28"/>
        </w:rPr>
        <w:t xml:space="preserve"> если по договору купли-продажи передаче подлежат товары в определенном соотношении по видам, моделям, размерам, цветам или иным признакам (ассортимент), продавец обязан передать покупателю товары в ассортименте, согласованном сторонами.</w:t>
      </w:r>
    </w:p>
    <w:p w:rsidR="00291632" w:rsidRPr="00291632" w:rsidRDefault="00291632" w:rsidP="00291632">
      <w:pPr>
        <w:spacing w:after="213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Таким образом, системный анализ гражданского законодательства Российской Федерации свидетельствует о том, что объектом рекламирования может выступать тот товар, предназначенный для продажи или иного введения в гражданский оборот, который можно индивидуализировать, выделить среди однородной группы товаров. Соответственно, реклама товара всегда представляет собой информацию о конкретном товаре, который можно индивидуализировать внутри группы однородных товаров.</w:t>
      </w:r>
    </w:p>
    <w:p w:rsidR="00291632" w:rsidRPr="00291632" w:rsidRDefault="00291632" w:rsidP="00291632">
      <w:pPr>
        <w:spacing w:after="218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Рекламой признается информация, позволяющая четко обозначить, индивидуализировать конкретный объект рекламирования, выделить его среди однородных товаров и сформировать к нему интерес в целях продвижения на рынке, в том числе в случае размещения такой информации на рекламных конструкциях.</w:t>
      </w:r>
    </w:p>
    <w:p w:rsidR="00291632" w:rsidRPr="00291632" w:rsidRDefault="00291632" w:rsidP="00291632">
      <w:pPr>
        <w:spacing w:after="2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Информация, не содержащая указания на объект рекламирования, в том числе наименования организации, названий товаров (работ, услуг), средств индивидуализации юридических лиц, товаров, работ, услуг и предприятий, которые позволяют</w:t>
      </w:r>
    </w:p>
    <w:p w:rsidR="00291632" w:rsidRPr="00291632" w:rsidRDefault="00291632" w:rsidP="00291632">
      <w:pPr>
        <w:spacing w:after="217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10302240</wp:posOffset>
                </wp:positionH>
                <wp:positionV relativeFrom="page">
                  <wp:posOffset>3697605</wp:posOffset>
                </wp:positionV>
                <wp:extent cx="149860" cy="180975"/>
                <wp:effectExtent l="0" t="0" r="0" b="0"/>
                <wp:wrapSquare wrapText="bothSides"/>
                <wp:docPr id="285960" name="Группа 285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80975"/>
                          <a:chOff x="0" y="0"/>
                          <a:chExt cx="149655" cy="181188"/>
                        </a:xfrm>
                      </wpg:grpSpPr>
                      <wps:wsp>
                        <wps:cNvPr id="69375" name="Rectangle 69375"/>
                        <wps:cNvSpPr/>
                        <wps:spPr>
                          <a:xfrm rot="5400001">
                            <a:off x="-70354" y="20971"/>
                            <a:ext cx="240980" cy="19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1632" w:rsidRDefault="00291632" w:rsidP="0029163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5960" o:spid="_x0000_s1028" style="position:absolute;left:0;text-align:left;margin-left:811.2pt;margin-top:291.15pt;width:11.8pt;height:14.25pt;z-index:251663360;mso-position-horizontal-relative:page;mso-position-vertical-relative:page" coordsize="149655,18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">
                <v:rect id="Rectangle 69375" o:spid="_x0000_s1029" style="position:absolute;left:-70354;top:20971;width:240980;height:199040;rotation:5898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" filled="f" stroked="f">
                  <v:textbox inset="0,0,0,0">
                    <w:txbxContent>
                      <w:p w:rsidR="00291632" w:rsidRDefault="00291632" w:rsidP="00291632"/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291632">
        <w:rPr>
          <w:rFonts w:ascii="Times New Roman" w:hAnsi="Times New Roman" w:cs="Times New Roman"/>
          <w:sz w:val="28"/>
          <w:szCs w:val="28"/>
        </w:rPr>
        <w:t>выделить конкретное лицо или конкретный товар среди множества однородных, не направленная на их продвижение на рынке и не формирующая интереса к ним, не является рекламой, поскольку такая информация не содержит объекта рекламирования.</w:t>
      </w:r>
    </w:p>
    <w:p w:rsidR="00291632" w:rsidRPr="00291632" w:rsidRDefault="00291632" w:rsidP="00291632">
      <w:pPr>
        <w:spacing w:after="211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В случае размещения на фасаде торгового объекта или магазина фотографий каких-либо товаров или каких-либо изображений (например, пейзаж, бутылка вина, пивная кружка, какая-либо техника, одежда и т.п.) без индивидуализирующих признаков, характеристики, цены указанных товаров, такие изображения не могут быть признаны рекламными, поскольку не преследуют цели продвижения товара на рынке.</w:t>
      </w:r>
    </w:p>
    <w:p w:rsidR="00291632" w:rsidRPr="00291632" w:rsidRDefault="00291632" w:rsidP="00291632">
      <w:pPr>
        <w:spacing w:after="217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Согласно пункту 5 части 2 статьи 2 Федерального закона "О рекламе</w:t>
      </w:r>
      <w:proofErr w:type="gramStart"/>
      <w:r w:rsidRPr="00291632">
        <w:rPr>
          <w:rFonts w:ascii="Times New Roman" w:hAnsi="Times New Roman" w:cs="Times New Roman"/>
          <w:sz w:val="28"/>
          <w:szCs w:val="28"/>
        </w:rPr>
        <w:t>"</w:t>
      </w:r>
      <w:proofErr w:type="gramEnd"/>
      <w:r w:rsidRPr="00291632">
        <w:rPr>
          <w:rFonts w:ascii="Times New Roman" w:hAnsi="Times New Roman" w:cs="Times New Roman"/>
          <w:sz w:val="28"/>
          <w:szCs w:val="28"/>
        </w:rPr>
        <w:t xml:space="preserve"> данный Закон не распространяется на вывески и указатели, не содержащие сведений рекламного характера.</w:t>
      </w:r>
    </w:p>
    <w:p w:rsidR="00291632" w:rsidRPr="00291632" w:rsidRDefault="00291632" w:rsidP="00291632">
      <w:pPr>
        <w:spacing w:after="0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 xml:space="preserve">Так, информация, содержащая выражения "Добро пожаловать", "Въезд 24 часа", "Выезд", "Счастливого пути" и т.п., размещенная на конструкции, в том числе установленной при въезде или выезде на территорию, занимаемую организацией, в случае если такая информация не содержит названия или характеристик товаров, товарных знаков, иных средств индивидуализации товаров, наименования юридических лиц, в том числе организации, на въезде/выезде в </w:t>
      </w:r>
      <w:r w:rsidRPr="00291632">
        <w:rPr>
          <w:rFonts w:ascii="Times New Roman" w:hAnsi="Times New Roman" w:cs="Times New Roman"/>
          <w:sz w:val="28"/>
          <w:szCs w:val="28"/>
        </w:rPr>
        <w:lastRenderedPageBreak/>
        <w:t>которую установлены конструкция, не является рекламой, поскольку такая информация не содержит указания на объект рекламирования, соответственно, требования Федерального закона "О рекламе" на такую информацию не распространяются.</w:t>
      </w:r>
    </w:p>
    <w:p w:rsidR="00291632" w:rsidRPr="00291632" w:rsidRDefault="00291632" w:rsidP="00291632">
      <w:pPr>
        <w:spacing w:after="296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Также не подпадает под понятие рекламы информация, размещаемая на конструкциях-указателях  вне места нахождения организации,  содержащая  сведения  о  профиле  деятельности  организации  (аптека, кондитерская, ресторан) или ассортименте реализуемых товаров и услуг (хлеб, продукты, мебель) и направление движения и расстояние до такой организации, в случае если такая информация не содержит названия или характеристик товаров, товарных знаков, иных средств индивидуализации товаров, наименования юридических лиц.</w:t>
      </w:r>
    </w:p>
    <w:p w:rsidR="00291632" w:rsidRPr="00291632" w:rsidRDefault="00291632" w:rsidP="00291632">
      <w:pPr>
        <w:tabs>
          <w:tab w:val="center" w:pos="7060"/>
        </w:tabs>
        <w:ind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3.</w:t>
      </w:r>
      <w:r w:rsidRPr="00291632">
        <w:rPr>
          <w:rFonts w:ascii="Times New Roman" w:hAnsi="Times New Roman" w:cs="Times New Roman"/>
          <w:sz w:val="28"/>
          <w:szCs w:val="28"/>
        </w:rPr>
        <w:tab/>
        <w:t>Информация, обязательная к размещению в силу закона или обычая делового оборота, не признается рекламой.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В соответствии с пунктом 2 части 2 статьи 2 Федерального закона "О рекламе" данный Закон не распространяется на информацию, раскрытие или распространение либо доведение до потребителя которой является обязательным в соответствии с федеральным законом.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1632">
        <w:rPr>
          <w:rFonts w:ascii="Times New Roman" w:hAnsi="Times New Roman" w:cs="Times New Roman"/>
          <w:sz w:val="28"/>
          <w:szCs w:val="28"/>
        </w:rPr>
        <w:t>Кроме  того</w:t>
      </w:r>
      <w:proofErr w:type="gramEnd"/>
      <w:r w:rsidRPr="00291632">
        <w:rPr>
          <w:rFonts w:ascii="Times New Roman" w:hAnsi="Times New Roman" w:cs="Times New Roman"/>
          <w:sz w:val="28"/>
          <w:szCs w:val="28"/>
        </w:rPr>
        <w:t>,  согласно  пункту  1  постановления  Пленума  Высшего  Арбитражного  Суда  Российской  Федерации  N  58 от 08.10.2012 "О некоторых вопросах практики применения арбитражными судами Федерального закона "О рекламе" не может быть квалифицирована в качестве рекламы информация, которая обязательна к размещению в силу закона или размещается в силу обычая делового оборота.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При этом не является рекламой размещение наименования (коммерческого обозначения) организации в месте ее нахождения, а также иной информации для потребителей непосредственно в месте реализации товара, оказания услуг (например, информации о режиме работы, реализуемом товаре), поскольку размещение такой информации в указанном месте не преследует целей, связанных с рекламой.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В соответствии с пунктом 18 Информационного письма Президиума Высшего Арбитражного Суда Российской Федерации от 25.12.1998 N 37 "Обзор практики рассмотрения споров, связанных с применением законодательства о рекламе", сведения, распространение которых по форме и содержанию является для юридического лица обязательным на основании закона или обычая делового оборота, не относятся к рекламной информации независимо от манеры их исполнения на соответствующей вывеске, в том числе с использованием товарного знака.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Согласно части 1 статьи 9 Закона Российской Федерации "О защите прав потребителей</w:t>
      </w:r>
      <w:proofErr w:type="gramStart"/>
      <w:r w:rsidRPr="00291632">
        <w:rPr>
          <w:rFonts w:ascii="Times New Roman" w:hAnsi="Times New Roman" w:cs="Times New Roman"/>
          <w:sz w:val="28"/>
          <w:szCs w:val="28"/>
        </w:rPr>
        <w:t>"</w:t>
      </w:r>
      <w:proofErr w:type="gramEnd"/>
      <w:r w:rsidRPr="00291632">
        <w:rPr>
          <w:rFonts w:ascii="Times New Roman" w:hAnsi="Times New Roman" w:cs="Times New Roman"/>
          <w:sz w:val="28"/>
          <w:szCs w:val="28"/>
        </w:rPr>
        <w:t xml:space="preserve"> изготовитель (исполнитель, продавец) обязан довести до сведения потребителя фирменное наименование (наименование) своей </w:t>
      </w:r>
      <w:r w:rsidRPr="00291632">
        <w:rPr>
          <w:rFonts w:ascii="Times New Roman" w:hAnsi="Times New Roman" w:cs="Times New Roman"/>
          <w:sz w:val="28"/>
          <w:szCs w:val="28"/>
        </w:rPr>
        <w:lastRenderedPageBreak/>
        <w:t>организации, место ее нахождения (адрес) и режим ее работы. Продавец (исполнитель) размещает указанную информацию на вывеске.</w:t>
      </w:r>
    </w:p>
    <w:p w:rsidR="00291632" w:rsidRPr="00291632" w:rsidRDefault="00291632" w:rsidP="00291632">
      <w:pPr>
        <w:spacing w:after="296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Назначение информации такого характера состоит в извещении неопределенного круга лиц о фактическом местонахождении юридического лица и (или) обозначении места входа.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Указание юридическим лицом своего наименования на вывеске (табличке) по месту нахождения преследует цели, отличные от цели рекламы - привлечение внимания к объекту рекламирования, формирование или поддержание интереса к нему и его продвижение на рынке, и не может рассматриваться как реклама.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С учетом положений пункта 1 статьи 9 Закона Российской Федерации "О защите прав потребителей" указание на здании в месте нахождения организации ее наименования, в том числе выполненного с использованием товарного знака или его части, адреса и режима работы организации относится к обязательным требованиям, предъявляемым к вывеске Законом Российской Федерации "О защите прав потребителей", следовательно, такая информация не может рассматриваться в качестве рекламы, независимо от манеры ее исполнения, в том числе в случае размещения такой информации на конструкциях, представляющих собой электронное табло с "бегущей строкой" или подсветкой.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Указание в месте нахождения предприятия коммерческого обозначения, в том числе несовпадающего с наименованием организации, также предназначено для идентификации предприятия (например, магазина) для потребителей и не является рекламой.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Кроме того, указание в месте нахождения организации профиля ее деятельности (аптека, кондитерская, ресторан) либо ассортимента реализуемых товаров и услуг (хлеб, продукты, мебель, вино, соки), может быть признано обычаем делового оборота, соответственно, на конструкции с такой информацией нормы Федерального закона "О рекламе" не распространяются.</w:t>
      </w:r>
    </w:p>
    <w:p w:rsidR="00291632" w:rsidRPr="00291632" w:rsidRDefault="00291632" w:rsidP="00291632">
      <w:pPr>
        <w:ind w:left="715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Указанная позиция подтверждается, в том числе решениями судов по делам N А56-44838/2016, N А43-11863/2013.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Конструкция признается размещенной в месте нахождения организации в случае размещения на фасаде здания непосредственно рядом со входом в здание, в котором находится организация, либо в границах окон помещения, в котором осуществляет свою деятельность соответствующая организация, а также непосредственно над оконными проемами или под оконными проемами такого помещения, либо в пределах участка фасада здания, являющегося внешней стеной конкретного помещения в здании, в котором осуществляет свою деятельность соответствующая организация.</w:t>
      </w:r>
    </w:p>
    <w:p w:rsidR="00291632" w:rsidRPr="00291632" w:rsidRDefault="00291632" w:rsidP="00291632">
      <w:pPr>
        <w:spacing w:after="3" w:line="263" w:lineRule="auto"/>
        <w:ind w:left="10" w:right="-13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lastRenderedPageBreak/>
        <w:t xml:space="preserve">При этом в силу пункта 1 </w:t>
      </w:r>
      <w:proofErr w:type="gramStart"/>
      <w:r w:rsidRPr="00291632">
        <w:rPr>
          <w:rFonts w:ascii="Times New Roman" w:hAnsi="Times New Roman" w:cs="Times New Roman"/>
          <w:sz w:val="28"/>
          <w:szCs w:val="28"/>
        </w:rPr>
        <w:t>постановления  Пленума</w:t>
      </w:r>
      <w:proofErr w:type="gramEnd"/>
      <w:r w:rsidRPr="00291632">
        <w:rPr>
          <w:rFonts w:ascii="Times New Roman" w:hAnsi="Times New Roman" w:cs="Times New Roman"/>
          <w:sz w:val="28"/>
          <w:szCs w:val="28"/>
        </w:rPr>
        <w:t xml:space="preserve"> Высшего Арбитражного Суда Российской Федерации  N 58  от  08.10.2012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"О некоторых вопросах практики применения арбитражными судами Федерального закона "О рекламе" то обстоятельство, что информация, обязательная к размещению в силу закона или размещенная в силу обычая делового оборота, приведена не в полном объеме, само по себе не влечет признания этой информации рекламой.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Так, не является рекламой указание на конструкции в месте нахождения организации только ее наименования без указания адреса и режима работы такой организации или профиля ее деятельности.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Кроме того, с учетом позиции, изложенной в Постановлении Президиума ВАС РФ от 16.04.2013 N 15567/12 по делу N А59-2627/2012, размещение на конструкции на фасаде здания в месте нахождения организации сведений о наименовании общества, номере телефона и/или официальном сайте юридического лица в сети Интернет, если в этой информации не содержится конкретных сведений о товаре, об условиях его приобретения или использования, представляет собой размещение сведений о виде деятельности общества в целях доведения этой информации до потребителей. Такая информация не подпадает под понятие рекламы. Указанный вывод также подтверждается решениями судов по делам N А70-11815/2016, А51-32939/2013.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Вместе с тем, законодательство, в том числе статья 9 Закона Российской Федерации "О защите прав потребителей" не содержит указания на то, что информация о характеристиках реализуемых товаров, о проводимых организацией акциях и/или скидках или лозунги, слоганы являются обязательными к размещению на вывесках.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Следовательно, конструкции, содержащие информацию о характеристиках реализуемых товаров, о проводимых организацией акциях и/или скидках, либо различные лозунги, слоганы, либо иную информацию об определенном лице или товаре, не обязательную к размещению, могут быть расценены как вывески, содержащие сведения рекламного характера, и на такие конструкции распространяются требования Федерального закона "О рекламе", в том числе в случае их размещения в месте нахождения организации. Указанная позиция подтверждается, в том числе решениями судов по делам N А28-12028/2016, N А43-17212/2015, N А51-3119/2010, N А51-7177/2009.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Конструкции, содержащие указание на наименование организации, названия товаров (работ, услуг), средства индивидуализации юридических лиц, товаров, работ, услуг и предприятий, размещенные на территории, прилегающей к зданию, в котором осуществляет свою деятельность указанная организация, вне зависимости от права собственности на земельный участок, не относятся к размещенной в месте нахождения организации и являются рекламной конструкцией.</w:t>
      </w:r>
    </w:p>
    <w:p w:rsidR="00291632" w:rsidRPr="00291632" w:rsidRDefault="00291632" w:rsidP="00291632">
      <w:pPr>
        <w:spacing w:after="290" w:line="263" w:lineRule="auto"/>
        <w:ind w:left="10" w:right="-13" w:firstLine="83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1632">
        <w:rPr>
          <w:rFonts w:ascii="Times New Roman" w:hAnsi="Times New Roman" w:cs="Times New Roman"/>
          <w:sz w:val="28"/>
          <w:szCs w:val="28"/>
        </w:rPr>
        <w:lastRenderedPageBreak/>
        <w:t>К  таким</w:t>
      </w:r>
      <w:proofErr w:type="gramEnd"/>
      <w:r w:rsidRPr="00291632">
        <w:rPr>
          <w:rFonts w:ascii="Times New Roman" w:hAnsi="Times New Roman" w:cs="Times New Roman"/>
          <w:sz w:val="28"/>
          <w:szCs w:val="28"/>
        </w:rPr>
        <w:t xml:space="preserve"> конструкциям относятся стелы, пилоны, флагштоки (флаги), стойки, содержащие, в том числе название торгового центра, названия расположенных в торговом центре магазинов, товарные знаки, либо название автосалона, товарные знаки реализуемых автомобилей, размещенные на территории прилегающей к торговому центру, автосалону (в том числе на парковке), поскольку такие конструкции размещаются не в месте нахождения организации (не на здании торгового центра, автосалона). Указанная позиция подтверждается, в том числе решениями судов по делам N А32-627/2016, N А03-17780/2015, N А71-2635/2010-А31, N А71-2636/2010-А25, N А56-70900/2016, N А56-46690/2010.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4. Размещение информационных табло с указанием наименования АЗС, видах оказываемых услуг, экологическом классе и стоимости реализуемого моторного топлива на территории АЗС и при приближении к АЗС, с учетом специфики деятельности указанных объектов, является сложившимся обычаем делового оборота, такие табло рекламой не являются.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По смыслу статьи 13 Федерального закона "О безопасности дорожного движения" органы власти и органы местного самоуправления, юридические и физические лица, в ведении которых находятся автомобильные дороги, принимают меры к обустройству этих дорог объектами сервиса и организуют их работу в целях обеспечения их безопасности, представляют информацию участникам дорожного движения о наличии таких объектов.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10302240</wp:posOffset>
                </wp:positionH>
                <wp:positionV relativeFrom="page">
                  <wp:posOffset>3696335</wp:posOffset>
                </wp:positionV>
                <wp:extent cx="149860" cy="180975"/>
                <wp:effectExtent l="0" t="0" r="0" b="0"/>
                <wp:wrapTopAndBottom/>
                <wp:docPr id="288264" name="Группа 288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80975"/>
                          <a:chOff x="0" y="0"/>
                          <a:chExt cx="149655" cy="181188"/>
                        </a:xfrm>
                      </wpg:grpSpPr>
                      <wps:wsp>
                        <wps:cNvPr id="71387" name="Rectangle 71387"/>
                        <wps:cNvSpPr/>
                        <wps:spPr>
                          <a:xfrm rot="5400001">
                            <a:off x="-70354" y="20971"/>
                            <a:ext cx="240980" cy="19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1632" w:rsidRDefault="00291632" w:rsidP="0029163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8264" o:spid="_x0000_s1030" style="position:absolute;left:0;text-align:left;margin-left:811.2pt;margin-top:291.05pt;width:11.8pt;height:14.25pt;z-index:251667456;mso-position-horizontal-relative:page;mso-position-vertical-relative:page" coordsize="149655,18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">
                <v:rect id="Rectangle 71387" o:spid="_x0000_s1031" style="position:absolute;left:-70354;top:20971;width:240980;height:199040;rotation:5898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" filled="f" stroked="f">
                  <v:textbox inset="0,0,0,0">
                    <w:txbxContent>
                      <w:p w:rsidR="00291632" w:rsidRDefault="00291632" w:rsidP="00291632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291632">
        <w:rPr>
          <w:rFonts w:ascii="Times New Roman" w:hAnsi="Times New Roman" w:cs="Times New Roman"/>
          <w:sz w:val="28"/>
          <w:szCs w:val="28"/>
        </w:rPr>
        <w:t>Согласно статье 5 Гражданского кодекса Российской Федерации обычаем признается сложившееся и широко применяемое в какой-либо области предпринимательской или иной деятельности, не предусмотренное законодательством правило поведения, независимо от того, зафиксировано ли оно в каком-либо документе.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Автозаправочные станции являются объектами сервиса автомобильных дорог, и информирование водителей о приближении к автозаправочной станции (АЗС) или непосредственно на территории АЗС путем установления стелы или флага со сведениями о наименовании АЗС, видах оказываемых услуг, экологическом классе и стоимости реализуемого моторного топлива (далее - стелы АЗС) является сложившимся обычаем делового оборота в этой сфере предпринимательской деятельности, который соответствует требованиям статьи 13 Федерального закона "О безопасности дорожного движения".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Следовательно, размещение стелы АЗС в непосредственной близости к автомобильной дороге, обеспечивающее безопасность дорожного движения, в целях информирования наравне со знаками сервиса (дорожный знак 7.3 "Автозаправочная станция") о приближении к АЗС (ближайшей по ходу движения автомобиля), является правовым обычаем хозяйствующих субъектов, осуществляющих розничную реализацию нефтепродуктов, и не является рекламой.</w:t>
      </w:r>
    </w:p>
    <w:p w:rsidR="00291632" w:rsidRPr="00291632" w:rsidRDefault="00291632" w:rsidP="00291632">
      <w:pPr>
        <w:ind w:left="696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Размещение сведений об АЗС иными способами может рассматриваться в качестве рекламы.</w:t>
      </w:r>
    </w:p>
    <w:p w:rsidR="00291632" w:rsidRPr="00291632" w:rsidRDefault="00291632" w:rsidP="00291632">
      <w:pPr>
        <w:spacing w:after="305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lastRenderedPageBreak/>
        <w:t>Указанная позиция также изложена в решении Президиума ФАС России от 05.02.2014 N 1-4/5-1 и подтверждается решениями судов по делам N А43-14816/2016, N А43-14818/2016, N А56-64272/2013.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5. Информация о продукции и об услугах в меню, прейскурантах обязательна для доведения до потребителей и не относится к рекламе.</w:t>
      </w:r>
    </w:p>
    <w:p w:rsidR="00291632" w:rsidRPr="00291632" w:rsidRDefault="00291632" w:rsidP="00291632">
      <w:pPr>
        <w:spacing w:after="3" w:line="263" w:lineRule="auto"/>
        <w:ind w:left="10" w:right="-13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В соответствии с пунктами 12 и 13 Правил оказания услуг общественного питания, утвержденных постановлением</w:t>
      </w:r>
    </w:p>
    <w:p w:rsidR="00291632" w:rsidRPr="00291632" w:rsidRDefault="00291632" w:rsidP="00291632">
      <w:pPr>
        <w:ind w:left="21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Правительства Российской Федерации от 15.08.2007 N 1036, исполнитель обязан в наглядной и доступной форме довести до сведения потребителей необходимую и достоверную информацию об оказываемых услугах, обеспечивающую возможность их правильного выбора. При этом информация о продукции и об услугах доводится до сведения потребителей посредством меню, прейскурантов или иными способами, принятыми при оказании таких услуг.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10302240</wp:posOffset>
                </wp:positionH>
                <wp:positionV relativeFrom="page">
                  <wp:posOffset>3696335</wp:posOffset>
                </wp:positionV>
                <wp:extent cx="149860" cy="180975"/>
                <wp:effectExtent l="0" t="0" r="0" b="0"/>
                <wp:wrapSquare wrapText="bothSides"/>
                <wp:docPr id="286207" name="Группа 286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80975"/>
                          <a:chOff x="0" y="0"/>
                          <a:chExt cx="149655" cy="181188"/>
                        </a:xfrm>
                      </wpg:grpSpPr>
                      <wps:wsp>
                        <wps:cNvPr id="71953" name="Rectangle 71953"/>
                        <wps:cNvSpPr/>
                        <wps:spPr>
                          <a:xfrm rot="5400001">
                            <a:off x="-70354" y="20971"/>
                            <a:ext cx="240980" cy="19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1632" w:rsidRDefault="00291632" w:rsidP="0029163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6207" o:spid="_x0000_s1032" style="position:absolute;left:0;text-align:left;margin-left:811.2pt;margin-top:291.05pt;width:11.8pt;height:14.25pt;z-index:251668480;mso-position-horizontal-relative:page;mso-position-vertical-relative:page" coordsize="149655,18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">
                <v:rect id="Rectangle 71953" o:spid="_x0000_s1033" style="position:absolute;left:-70354;top:20971;width:240980;height:199040;rotation:5898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" filled="f" stroked="f">
                  <v:textbox inset="0,0,0,0">
                    <w:txbxContent>
                      <w:p w:rsidR="00291632" w:rsidRDefault="00291632" w:rsidP="00291632"/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291632">
        <w:rPr>
          <w:rFonts w:ascii="Times New Roman" w:hAnsi="Times New Roman" w:cs="Times New Roman"/>
          <w:sz w:val="28"/>
          <w:szCs w:val="28"/>
        </w:rPr>
        <w:t>Таким образом, с учетом положений пунктов 2 и 5 части 2 статьи 2 Федерального закона "О рекламе", меню организации общественного питания (кафе, ресторана и т.п.), размещенное на фасаде здания, в том числе на конструкции, размещенной на фасаде здания, в котором осуществляет свою деятельность соответствующая организация, рекламой не является, и требования законодательства о рекламе на информацию, размещенную в нем, не распространяются.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Конструкция, содержащая указание на наименование организации и меню, прейскурант, размещенная на территории, на которой в силу особенностей деятельности организации непосредственно происходит продажа товаров, оказание услуг, в том числе при обслуживании потребителей организации общественного питания на автомобилях, относится к размещенным в месте осуществления организацией деятельности и не подпадает под понятие рекламной конструкции. Указанная позиция подтверждается, в том числе решениями судов по делу N А56-43492/2016.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Вместе с тем, размещение на конструкции информации об одном или нескольких блюдах, товарах, входящих в меню организации общественного питания, в том числе наименование, изображение такого блюда, товара, описание его составляющих, цена, направлено на привлечение внимания и формирования интереса к отдельным товарам, их выделению из группы однородных товаров. Следовательно, указанная информация является рекламой и должна соответствовать требованиям Федерального закона "О рекламе". Размещение конструкции с такой информацией на фасаде здания или вне здания осуществляется с учетом положений статьи 19 Федерального закона "О рекламе". Указанная позиция подтверждается, в том числе решениями судов по делу N А56-59116/2013.</w:t>
      </w:r>
    </w:p>
    <w:p w:rsidR="00291632" w:rsidRPr="00291632" w:rsidRDefault="00291632" w:rsidP="00291632">
      <w:pPr>
        <w:tabs>
          <w:tab w:val="center" w:pos="5881"/>
        </w:tabs>
        <w:ind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6.</w:t>
      </w:r>
      <w:r w:rsidRPr="00291632">
        <w:rPr>
          <w:rFonts w:ascii="Times New Roman" w:hAnsi="Times New Roman" w:cs="Times New Roman"/>
          <w:sz w:val="28"/>
          <w:szCs w:val="28"/>
        </w:rPr>
        <w:tab/>
        <w:t>Информация, содержащая информационно-справочные сведения, не признается рекламой.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lastRenderedPageBreak/>
        <w:t>Согласно пункту 3 части 2 статьи 2 Федерального закона "О рекламе</w:t>
      </w:r>
      <w:proofErr w:type="gramStart"/>
      <w:r w:rsidRPr="00291632">
        <w:rPr>
          <w:rFonts w:ascii="Times New Roman" w:hAnsi="Times New Roman" w:cs="Times New Roman"/>
          <w:sz w:val="28"/>
          <w:szCs w:val="28"/>
        </w:rPr>
        <w:t>"</w:t>
      </w:r>
      <w:proofErr w:type="gramEnd"/>
      <w:r w:rsidRPr="00291632">
        <w:rPr>
          <w:rFonts w:ascii="Times New Roman" w:hAnsi="Times New Roman" w:cs="Times New Roman"/>
          <w:sz w:val="28"/>
          <w:szCs w:val="28"/>
        </w:rPr>
        <w:t xml:space="preserve"> данный закон не распространяется на справочно-информационные и аналитические материалы обзоры внутреннего и внешнего рынков, результаты научных исследований и испытаний), не имеющие в качестве основной цели продвижение товара на рынке и не являющиеся социальной рекламой.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Конструкция с изображением в виде креста, размещенная на здании, в котором осуществляет свою деятельность аптека, не может быть признана рекламой, поскольку размещается в качестве указания профиля деятельности организации и не содержит указания на конкретный товар или лицо, как объект рекламирования.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Цель данного носителя информации заключается в обеспечении быстрого оперативного поиска потребителем этого места, но не в формировании интереса, привлечении внимания к конкретной организации и продаваемым ей товарам. Конструкция с изображением в виде креста несет общую информацию для потребителя о том, что рядом находится аптечная организация. Указанная позиция также подтверждается решениями судов по делу N А40-34713/12-139-321.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Кроме того, отдельные нормативные акты субъектов Российской Федерации предусматривают размещение креста в качестве наружного оформления аптеки. Так, например, такое требование предусмотрено в пункте 3.1 Положения об организации информационной работы в аптеках, утвержденного Приказом Комитета фармации г. Москвы от 15.04.1997.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Соответственно, на указанные конструкции с изображением в виде креста, положения Федерального закона "О рекламе" не распространяются.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Информация о продаже или аренде помещения с указанием номера телефона, размещенная на здании непосредственно в месте нахождения помещения, в том числе с помощью конструкций, является объявлением, в случае если она размещена непосредственно на внешней стене помещения (в пределах окон помещения, занимаемого организацией), сдающегося в аренду. Такое объявление предназначено для информирования о статусе указанного помещения, не подпадает под понятие рекламы, поскольку служит целям информирования о возможности продажи или аренды помещений в конкретном здании и носит справочно-информационный характер. На такую информацию положения Федерального закона "О рекламе" не распространяются.</w:t>
      </w:r>
    </w:p>
    <w:p w:rsidR="00291632" w:rsidRPr="00291632" w:rsidRDefault="00291632" w:rsidP="00560AC4">
      <w:pPr>
        <w:spacing w:after="0" w:line="237" w:lineRule="auto"/>
        <w:ind w:left="9" w:right="-12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 xml:space="preserve">Не признается рекламой информация учреждений культуры по профилю их деятельности, распространяемая на зданиях, в случае, если данные организации осуществляют деятельность в указанных зданиях, а также на городских средствах информации, специально предназначенных для данных целей, в том числе информация о репертуарах театров и кинотеатров (театральные афиши и киноафиши), поскольку указанная информация носит справочно-информационный характер и имеет своей целью информирование граждан о </w:t>
      </w:r>
      <w:proofErr w:type="spellStart"/>
      <w:r w:rsidRPr="00291632">
        <w:rPr>
          <w:rFonts w:ascii="Times New Roman" w:hAnsi="Times New Roman" w:cs="Times New Roman"/>
          <w:sz w:val="28"/>
          <w:szCs w:val="28"/>
        </w:rPr>
        <w:t>проводящихся</w:t>
      </w:r>
      <w:proofErr w:type="spellEnd"/>
      <w:r w:rsidRPr="00291632">
        <w:rPr>
          <w:rFonts w:ascii="Times New Roman" w:hAnsi="Times New Roman" w:cs="Times New Roman"/>
          <w:sz w:val="28"/>
          <w:szCs w:val="28"/>
        </w:rPr>
        <w:t xml:space="preserve"> культурных мероприятиях. Требования </w:t>
      </w:r>
      <w:r w:rsidRPr="00291632">
        <w:rPr>
          <w:rFonts w:ascii="Times New Roman" w:hAnsi="Times New Roman" w:cs="Times New Roman"/>
          <w:sz w:val="28"/>
          <w:szCs w:val="28"/>
        </w:rPr>
        <w:lastRenderedPageBreak/>
        <w:t>Федерального закона "О рекламе" на такую информацию не распространяются. Конструкции, на которых размещается указанная информация, не являются рекламными конструкциями в соответствии с понятием, закрепленным статьей 19 Федерального закона "О рекламе", и на порядок размещения таких конструкций не распространяются требования статьи 19 Федерального закона "О рекламе". Указанная позиция подтверждается, в том числе решениями судов по делу N А71-10779/2015.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7. При оценке информации на предмет ее отнесения к вывеске или рекламе необходимо руководствоваться как содержанием такой информации, так и всеми обстоятельствами ее размещения.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При решении вопроса о размещении на здании обязательной для потребителей в силу закона или обычая делового оборота информации (вывеска) или рекламы, следует принимать во внимание целевое назначение и обстоятельства размещения такой информации на здании.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Если целевым назначением сведений о наименовании организации и виде ее деятельности не является информирование о месте входа в организацию или месте нахождения организации (в том числе с учетом помещения, занимаемого организацией в здании), то такие сведения могут быть квалифицированы как реклама. Обстоятельства размещения таких сведений подлежат дополнительной оценке.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Так, если организация занимает все многоэтажное здание, то размещение крышной установки с информацией о ее наименовании, а также иной обязательной в силу закона информации, не может рассматриваться как реклама данной организации, поскольку такая информация направлена на информирование о месте нахождения данного юридического лица. Однако если организация занимает лишь часть многоэтажного здания, то размещение крышной конструкции рассматривается как реклама данной организации. Указанная позиция подтверждается, в том числе решениями судов по делам N А82-1685/2007-11, N А70-8499/10-2006.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Крышная конструкция, размещающаяся на торговом центре в виде указания названия данного торгового центра, не содержит рекламу и рекламной конструкцией не является, требования Федерального закона "О рекламе" на такую конструкцию не распространяются. Указанная позиция подтверждается, в том числе решениями судов по делам N А24-1885/2010, N А65-20834/2010.</w:t>
      </w:r>
    </w:p>
    <w:p w:rsidR="00291632" w:rsidRPr="00291632" w:rsidRDefault="00291632" w:rsidP="00291632">
      <w:pPr>
        <w:spacing w:after="303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Кроме того, конструкции с наименованиями организаций, размещенные на фасаде торгового центра или офисного здания, где указанные организации осуществляют хозяйственную деятельность, призваны информировать о месте нахождения таких организаций и признаются размещенными в месте нахождения организаций. Соответственно, такие конструкции рекламными не являются и требования Федерального закона "О рекламе" на них не распространяются.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lastRenderedPageBreak/>
        <w:t>8. Реклама, распространяющаяся не на технических средствах стабильного территориального размещения, не относится к распространяющейся на рекламных конструкциях.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Согласно части 1 статьи 19 Федерального закона "О рекламе" к рекламным конструкциям относятся щиты, стенды, строительные сетки, перетяжки, электронные табло, проекционное и иное предназначенное для проекции рекламы на любые поверхности оборудование, воздушные шары, аэростаты и иные технические средства стабильного территориального размещения, монтируемые и располагаемые на внешних стенах, крышах и иных конструктивных элементах зданий, строений, сооружений или вне их, а также остановочных пунктах движения общественного транспорта.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10304145</wp:posOffset>
                </wp:positionH>
                <wp:positionV relativeFrom="page">
                  <wp:posOffset>3708400</wp:posOffset>
                </wp:positionV>
                <wp:extent cx="149860" cy="180975"/>
                <wp:effectExtent l="0" t="0" r="0" b="0"/>
                <wp:wrapSquare wrapText="bothSides"/>
                <wp:docPr id="287083" name="Группа 287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80975"/>
                          <a:chOff x="0" y="0"/>
                          <a:chExt cx="149655" cy="181188"/>
                        </a:xfrm>
                      </wpg:grpSpPr>
                      <wps:wsp>
                        <wps:cNvPr id="73572" name="Rectangle 73572"/>
                        <wps:cNvSpPr/>
                        <wps:spPr>
                          <a:xfrm rot="5400001">
                            <a:off x="-70354" y="20971"/>
                            <a:ext cx="240981" cy="19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1632" w:rsidRDefault="00291632" w:rsidP="0029163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7083" o:spid="_x0000_s1034" style="position:absolute;left:0;text-align:left;margin-left:811.35pt;margin-top:292pt;width:11.8pt;height:14.25pt;z-index:251671552;mso-position-horizontal-relative:page;mso-position-vertical-relative:page" coordsize="149655,18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">
                <v:rect id="Rectangle 73572" o:spid="_x0000_s1035" style="position:absolute;left:-70354;top:20971;width:240981;height:199040;rotation:5898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" filled="f" stroked="f">
                  <v:textbox inset="0,0,0,0">
                    <w:txbxContent>
                      <w:p w:rsidR="00291632" w:rsidRDefault="00291632" w:rsidP="00291632"/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291632">
        <w:rPr>
          <w:rFonts w:ascii="Times New Roman" w:hAnsi="Times New Roman" w:cs="Times New Roman"/>
          <w:sz w:val="28"/>
          <w:szCs w:val="28"/>
        </w:rPr>
        <w:t>Соответственно, статья 19 Федерального закона "О рекламе" определяет порядок размещения не любой наружной рекламы, а распространяемой с помощью рекламных конструкций, то есть с использованием технических средств стабильного территориального размещения, монтируемых и располагаемых на внешних стенах, крышах и иных конструктивных элементах зданий, строений, сооружений или вне их, а также остановочных пунктах движения общественного транспорта.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В случае размещения рекламы на здании с помощью краски или наклейки плакатов, пленки в том числе на внутренних или внешних окнах, отсутствуют технические средства стабильного территориального размещения, соответственно, распространение такой рекламы не подпадает под регулирование статьи 19 Федерального закона "О рекламе". Указанная позиция подтверждается, в том числе решениями судов по делам N А43-18168/2015, N А53-23726/2015, N А32-15142/2014, N А08-4142/2013, N А32-9794/2015.</w:t>
      </w:r>
    </w:p>
    <w:p w:rsidR="00291632" w:rsidRPr="00291632" w:rsidRDefault="00291632" w:rsidP="00291632">
      <w:pPr>
        <w:spacing w:after="0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 xml:space="preserve">Кроме того, к техническим средствам стабильного территориального размещения не относятся выносные </w:t>
      </w:r>
      <w:proofErr w:type="spellStart"/>
      <w:r w:rsidRPr="00291632">
        <w:rPr>
          <w:rFonts w:ascii="Times New Roman" w:hAnsi="Times New Roman" w:cs="Times New Roman"/>
          <w:sz w:val="28"/>
          <w:szCs w:val="28"/>
        </w:rPr>
        <w:t>штендеры</w:t>
      </w:r>
      <w:proofErr w:type="spellEnd"/>
      <w:r w:rsidRPr="00291632">
        <w:rPr>
          <w:rFonts w:ascii="Times New Roman" w:hAnsi="Times New Roman" w:cs="Times New Roman"/>
          <w:sz w:val="28"/>
          <w:szCs w:val="28"/>
        </w:rPr>
        <w:t xml:space="preserve">, поскольку они являются переносными конструкциями, устанавливаемыми чаще всего на часть дня на улице (тротуаре) рядом с определенной организацией. Такие </w:t>
      </w:r>
      <w:proofErr w:type="spellStart"/>
      <w:r w:rsidRPr="00291632">
        <w:rPr>
          <w:rFonts w:ascii="Times New Roman" w:hAnsi="Times New Roman" w:cs="Times New Roman"/>
          <w:sz w:val="28"/>
          <w:szCs w:val="28"/>
        </w:rPr>
        <w:t>штендеры</w:t>
      </w:r>
      <w:proofErr w:type="spellEnd"/>
      <w:r w:rsidRPr="00291632">
        <w:rPr>
          <w:rFonts w:ascii="Times New Roman" w:hAnsi="Times New Roman" w:cs="Times New Roman"/>
          <w:sz w:val="28"/>
          <w:szCs w:val="28"/>
        </w:rPr>
        <w:t xml:space="preserve"> не подпадают под понятие рекламной конструкции, закрепленное в статье 19 Федерального закона "О рекламе", и на их установку не распространяются требования статьи 19 Федерального закона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"О рекламе", в частности положение о получении разрешения органа местного самоуправления на его размещение. Указанная позиция подтверждается, в том числе решениями судов по делам N А71-1732/2016, N А40-78651/14, N А29-8667/2011.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9. Органы местного самоуправления вправе устанавливать порядок размещения конструкций, не подпадающих под понятие рекламных конструкций.</w:t>
      </w:r>
    </w:p>
    <w:p w:rsidR="00291632" w:rsidRPr="00291632" w:rsidRDefault="00291632" w:rsidP="00291632">
      <w:pPr>
        <w:spacing w:after="3" w:line="263" w:lineRule="auto"/>
        <w:ind w:left="10" w:right="-13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lastRenderedPageBreak/>
        <w:t>Согласно части 2 статьи 1 Федерального закона "Об общих принципах организации местного самоуправления в Российской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Федерации" местное самоуправление в Российской Федерации - форма осуществления народом своей власти, обеспечивающая в пределах, установленных Конституцией Российской Федерации, федеральными законами, а в случаях, установленных федеральными законами, - законами субъектов Российской Федерации, самостоятельное и под свою ответственность решение населением непосредственно и (или) через органы местного самоуправления вопросов местного значения исходя из интересов населения с учетом исторических и иных местных традиций.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10302240</wp:posOffset>
                </wp:positionH>
                <wp:positionV relativeFrom="page">
                  <wp:posOffset>3697605</wp:posOffset>
                </wp:positionV>
                <wp:extent cx="149860" cy="180975"/>
                <wp:effectExtent l="0" t="0" r="0" b="0"/>
                <wp:wrapSquare wrapText="bothSides"/>
                <wp:docPr id="290916" name="Группа 290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80975"/>
                          <a:chOff x="0" y="0"/>
                          <a:chExt cx="149655" cy="181188"/>
                        </a:xfrm>
                      </wpg:grpSpPr>
                      <wps:wsp>
                        <wps:cNvPr id="74127" name="Rectangle 74127"/>
                        <wps:cNvSpPr/>
                        <wps:spPr>
                          <a:xfrm rot="5400001">
                            <a:off x="-70354" y="20971"/>
                            <a:ext cx="240980" cy="19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1632" w:rsidRDefault="00291632" w:rsidP="0029163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0916" o:spid="_x0000_s1036" style="position:absolute;left:0;text-align:left;margin-left:811.2pt;margin-top:291.15pt;width:11.8pt;height:14.25pt;z-index:251672576;mso-position-horizontal-relative:page;mso-position-vertical-relative:page" coordsize="149655,18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">
                <v:rect id="Rectangle 74127" o:spid="_x0000_s1037" style="position:absolute;left:-70354;top:20971;width:240980;height:199040;rotation:5898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" filled="f" stroked="f">
                  <v:textbox inset="0,0,0,0">
                    <w:txbxContent>
                      <w:p w:rsidR="00291632" w:rsidRDefault="00291632" w:rsidP="00291632"/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291632">
        <w:rPr>
          <w:rFonts w:ascii="Times New Roman" w:hAnsi="Times New Roman" w:cs="Times New Roman"/>
          <w:sz w:val="28"/>
          <w:szCs w:val="28"/>
        </w:rPr>
        <w:t>Пунктом 19 части 1 статьи 14 данного Закона к вопросам местного значения отнесено утверждение правил благоустройства территории поселения, устанавливающих в том числе требования по содержанию зданий (включая жилые дома), сооружений и земельных участков, на которых они расположены, к внешнему виду фасадов и ограждений соответствующих зданий и сооружений, перечень работ по благоустройству и периодичность их выполнения; установление порядка участия собственников зданий (помещений в них) и сооружений в благоустройстве прилегающих территорий; организация благоустройства территории поселения (включая освещение улиц, озеленение территории, установку указателей с наименованиями улиц и номерами домов, размещение и содержание малых архитектурных форм), а также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поселения.</w:t>
      </w:r>
    </w:p>
    <w:p w:rsidR="00291632" w:rsidRPr="00291632" w:rsidRDefault="00291632" w:rsidP="00291632">
      <w:pPr>
        <w:spacing w:after="5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При этом согласно статье 2 данного Закона благоустройство территории поселения (городского округа) - комплекс предусмотренных правилами благоустройства территории поселения (городского округа) мероприятий по содержанию территории, а также по проектированию и размещению объектов благоустройства, направленных на обеспечение и повышение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комфортности условий проживания граждан, поддержание и улучшение санитарного и эстетического состояния территории.</w:t>
      </w:r>
    </w:p>
    <w:p w:rsidR="00291632" w:rsidRPr="00291632" w:rsidRDefault="00291632" w:rsidP="00291632">
      <w:pPr>
        <w:spacing w:after="3" w:line="263" w:lineRule="auto"/>
        <w:ind w:left="10" w:right="-13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Таким образом, орган местного самоуправления в рамках полномочий, предоставленных ему Федеральным законом</w:t>
      </w:r>
    </w:p>
    <w:p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 xml:space="preserve">"Об общих принципах организации местного самоуправления в Российской Федерации", вправе определять порядок и возможность размещения конструкций, не подпадающих под понятие рекламных конструкций, указанное в статье 19 Федерального закона "О рекламе", на фасадах зданий, строений, сооружений и вне их, исходя из их размеров, </w:t>
      </w:r>
      <w:r w:rsidRPr="00291632">
        <w:rPr>
          <w:rFonts w:ascii="Times New Roman" w:hAnsi="Times New Roman" w:cs="Times New Roman"/>
          <w:sz w:val="28"/>
          <w:szCs w:val="28"/>
        </w:rPr>
        <w:lastRenderedPageBreak/>
        <w:t>типов и видов конструкций, их количества, в соответствующем нормативном акте.</w:t>
      </w:r>
      <w:r w:rsidR="00175915" w:rsidRPr="001759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0323" cy="3607266"/>
            <wp:effectExtent l="0" t="0" r="6350" b="0"/>
            <wp:docPr id="28" name="Рисунок 28" descr="C:\Users\SEMENYAKINA\Downloads\page-4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EMENYAKINA\Downloads\page-44_page-00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31" cy="381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766" w:rsidRDefault="00A90766" w:rsidP="00A9076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Старомышастовского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сельского поселения,</w:t>
      </w:r>
    </w:p>
    <w:p w:rsidR="00A90766" w:rsidRPr="004E5537" w:rsidRDefault="00A90766" w:rsidP="00A9076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</w:t>
      </w:r>
      <w:r w:rsidRPr="00060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ТЭК и ЖКХ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Е.И.  Копий</w:t>
      </w:r>
    </w:p>
    <w:sectPr w:rsidR="00A90766" w:rsidRPr="004E5537" w:rsidSect="00F06EE5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D3F26"/>
    <w:multiLevelType w:val="hybridMultilevel"/>
    <w:tmpl w:val="C2F27574"/>
    <w:lvl w:ilvl="0" w:tplc="5184A8EC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DCE6C8">
      <w:start w:val="1"/>
      <w:numFmt w:val="bullet"/>
      <w:lvlText w:val="o"/>
      <w:lvlJc w:val="left"/>
      <w:pPr>
        <w:ind w:left="15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7EA062">
      <w:start w:val="1"/>
      <w:numFmt w:val="bullet"/>
      <w:lvlText w:val="▪"/>
      <w:lvlJc w:val="left"/>
      <w:pPr>
        <w:ind w:left="22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B01A94">
      <w:start w:val="1"/>
      <w:numFmt w:val="bullet"/>
      <w:lvlText w:val="•"/>
      <w:lvlJc w:val="left"/>
      <w:pPr>
        <w:ind w:left="30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48F2BC">
      <w:start w:val="1"/>
      <w:numFmt w:val="bullet"/>
      <w:lvlText w:val="o"/>
      <w:lvlJc w:val="left"/>
      <w:pPr>
        <w:ind w:left="37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8AB024">
      <w:start w:val="1"/>
      <w:numFmt w:val="bullet"/>
      <w:lvlText w:val="▪"/>
      <w:lvlJc w:val="left"/>
      <w:pPr>
        <w:ind w:left="44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E8CDD2">
      <w:start w:val="1"/>
      <w:numFmt w:val="bullet"/>
      <w:lvlText w:val="•"/>
      <w:lvlJc w:val="left"/>
      <w:pPr>
        <w:ind w:left="51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C4ACE8">
      <w:start w:val="1"/>
      <w:numFmt w:val="bullet"/>
      <w:lvlText w:val="o"/>
      <w:lvlJc w:val="left"/>
      <w:pPr>
        <w:ind w:left="58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58F1BA">
      <w:start w:val="1"/>
      <w:numFmt w:val="bullet"/>
      <w:lvlText w:val="▪"/>
      <w:lvlJc w:val="left"/>
      <w:pPr>
        <w:ind w:left="66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4302C8"/>
    <w:multiLevelType w:val="hybridMultilevel"/>
    <w:tmpl w:val="B47C6F5A"/>
    <w:lvl w:ilvl="0" w:tplc="31E0CC98">
      <w:start w:val="1"/>
      <w:numFmt w:val="bullet"/>
      <w:lvlText w:val="-"/>
      <w:lvlJc w:val="left"/>
      <w:pPr>
        <w:ind w:left="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3E9A8E">
      <w:start w:val="1"/>
      <w:numFmt w:val="bullet"/>
      <w:lvlText w:val="o"/>
      <w:lvlJc w:val="left"/>
      <w:pPr>
        <w:ind w:left="1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1281D4">
      <w:start w:val="1"/>
      <w:numFmt w:val="bullet"/>
      <w:lvlText w:val="▪"/>
      <w:lvlJc w:val="left"/>
      <w:pPr>
        <w:ind w:left="2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50E52E">
      <w:start w:val="1"/>
      <w:numFmt w:val="bullet"/>
      <w:lvlText w:val="•"/>
      <w:lvlJc w:val="left"/>
      <w:pPr>
        <w:ind w:left="30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5E42D6">
      <w:start w:val="1"/>
      <w:numFmt w:val="bullet"/>
      <w:lvlText w:val="o"/>
      <w:lvlJc w:val="left"/>
      <w:pPr>
        <w:ind w:left="3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A219C2">
      <w:start w:val="1"/>
      <w:numFmt w:val="bullet"/>
      <w:lvlText w:val="▪"/>
      <w:lvlJc w:val="left"/>
      <w:pPr>
        <w:ind w:left="44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9C869C">
      <w:start w:val="1"/>
      <w:numFmt w:val="bullet"/>
      <w:lvlText w:val="•"/>
      <w:lvlJc w:val="left"/>
      <w:pPr>
        <w:ind w:left="5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DCDFAA">
      <w:start w:val="1"/>
      <w:numFmt w:val="bullet"/>
      <w:lvlText w:val="o"/>
      <w:lvlJc w:val="left"/>
      <w:pPr>
        <w:ind w:left="59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142CFE">
      <w:start w:val="1"/>
      <w:numFmt w:val="bullet"/>
      <w:lvlText w:val="▪"/>
      <w:lvlJc w:val="left"/>
      <w:pPr>
        <w:ind w:left="66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FA81FCB"/>
    <w:multiLevelType w:val="hybridMultilevel"/>
    <w:tmpl w:val="CF3E2078"/>
    <w:lvl w:ilvl="0" w:tplc="06A2F624">
      <w:start w:val="1"/>
      <w:numFmt w:val="decimal"/>
      <w:lvlText w:val="%1."/>
      <w:lvlJc w:val="left"/>
      <w:pPr>
        <w:ind w:left="2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581F16">
      <w:start w:val="1"/>
      <w:numFmt w:val="lowerLetter"/>
      <w:lvlText w:val="%2"/>
      <w:lvlJc w:val="left"/>
      <w:pPr>
        <w:ind w:left="109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A2203C">
      <w:start w:val="1"/>
      <w:numFmt w:val="lowerRoman"/>
      <w:lvlText w:val="%3"/>
      <w:lvlJc w:val="left"/>
      <w:pPr>
        <w:ind w:left="18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50B316">
      <w:start w:val="1"/>
      <w:numFmt w:val="decimal"/>
      <w:lvlText w:val="%4"/>
      <w:lvlJc w:val="left"/>
      <w:pPr>
        <w:ind w:left="25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D41E3C">
      <w:start w:val="1"/>
      <w:numFmt w:val="lowerLetter"/>
      <w:lvlText w:val="%5"/>
      <w:lvlJc w:val="left"/>
      <w:pPr>
        <w:ind w:left="3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9A1CD2">
      <w:start w:val="1"/>
      <w:numFmt w:val="lowerRoman"/>
      <w:lvlText w:val="%6"/>
      <w:lvlJc w:val="left"/>
      <w:pPr>
        <w:ind w:left="397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A640CA">
      <w:start w:val="1"/>
      <w:numFmt w:val="decimal"/>
      <w:lvlText w:val="%7"/>
      <w:lvlJc w:val="left"/>
      <w:pPr>
        <w:ind w:left="469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901BD4">
      <w:start w:val="1"/>
      <w:numFmt w:val="lowerLetter"/>
      <w:lvlText w:val="%8"/>
      <w:lvlJc w:val="left"/>
      <w:pPr>
        <w:ind w:left="54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ECBDD0">
      <w:start w:val="1"/>
      <w:numFmt w:val="lowerRoman"/>
      <w:lvlText w:val="%9"/>
      <w:lvlJc w:val="left"/>
      <w:pPr>
        <w:ind w:left="61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9E47BCF"/>
    <w:multiLevelType w:val="hybridMultilevel"/>
    <w:tmpl w:val="F7E244F0"/>
    <w:lvl w:ilvl="0" w:tplc="3F680E82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B61672">
      <w:start w:val="1"/>
      <w:numFmt w:val="lowerLetter"/>
      <w:lvlText w:val="%2"/>
      <w:lvlJc w:val="left"/>
      <w:pPr>
        <w:ind w:left="1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8A4740">
      <w:start w:val="1"/>
      <w:numFmt w:val="lowerRoman"/>
      <w:lvlText w:val="%3"/>
      <w:lvlJc w:val="left"/>
      <w:pPr>
        <w:ind w:left="1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0E86A4">
      <w:start w:val="1"/>
      <w:numFmt w:val="decimal"/>
      <w:lvlText w:val="%4"/>
      <w:lvlJc w:val="left"/>
      <w:pPr>
        <w:ind w:left="2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0E0742">
      <w:start w:val="1"/>
      <w:numFmt w:val="lowerLetter"/>
      <w:lvlText w:val="%5"/>
      <w:lvlJc w:val="left"/>
      <w:pPr>
        <w:ind w:left="3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D81C3A">
      <w:start w:val="1"/>
      <w:numFmt w:val="lowerRoman"/>
      <w:lvlText w:val="%6"/>
      <w:lvlJc w:val="left"/>
      <w:pPr>
        <w:ind w:left="3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26801C">
      <w:start w:val="1"/>
      <w:numFmt w:val="decimal"/>
      <w:lvlText w:val="%7"/>
      <w:lvlJc w:val="left"/>
      <w:pPr>
        <w:ind w:left="46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30BE24">
      <w:start w:val="1"/>
      <w:numFmt w:val="lowerLetter"/>
      <w:lvlText w:val="%8"/>
      <w:lvlJc w:val="left"/>
      <w:pPr>
        <w:ind w:left="54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C8B2A0">
      <w:start w:val="1"/>
      <w:numFmt w:val="lowerRoman"/>
      <w:lvlText w:val="%9"/>
      <w:lvlJc w:val="left"/>
      <w:pPr>
        <w:ind w:left="61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0D9"/>
    <w:rsid w:val="000B48EA"/>
    <w:rsid w:val="00175915"/>
    <w:rsid w:val="00291632"/>
    <w:rsid w:val="002D3957"/>
    <w:rsid w:val="002F61BB"/>
    <w:rsid w:val="0041294E"/>
    <w:rsid w:val="004320D9"/>
    <w:rsid w:val="00473D5B"/>
    <w:rsid w:val="00560AC4"/>
    <w:rsid w:val="00690610"/>
    <w:rsid w:val="009124DA"/>
    <w:rsid w:val="00A316D0"/>
    <w:rsid w:val="00A90766"/>
    <w:rsid w:val="00BF3958"/>
    <w:rsid w:val="00D07EA3"/>
    <w:rsid w:val="00E84790"/>
    <w:rsid w:val="00EC46A1"/>
    <w:rsid w:val="00F06EE5"/>
    <w:rsid w:val="00F2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9D681"/>
  <w15:chartTrackingRefBased/>
  <w15:docId w15:val="{A0043EF6-3388-47FB-A1C9-1DDB3D9EA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41294E"/>
    <w:pPr>
      <w:keepNext/>
      <w:keepLines/>
      <w:spacing w:after="0" w:line="261" w:lineRule="auto"/>
      <w:ind w:firstLine="2"/>
      <w:outlineLvl w:val="0"/>
    </w:pPr>
    <w:rPr>
      <w:rFonts w:ascii="Calibri" w:eastAsia="Calibri" w:hAnsi="Calibri" w:cs="Calibri"/>
      <w:b/>
      <w:color w:val="000000"/>
      <w:sz w:val="40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294E"/>
    <w:rPr>
      <w:rFonts w:ascii="Calibri" w:eastAsia="Calibri" w:hAnsi="Calibri" w:cs="Calibri"/>
      <w:b/>
      <w:color w:val="000000"/>
      <w:sz w:val="4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473D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73D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9FAFB-FD00-405D-AE48-8A9C2F5A5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43</Pages>
  <Words>5326</Words>
  <Characters>30359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SEMENYAKINA</dc:creator>
  <cp:keywords/>
  <dc:description/>
  <cp:lastModifiedBy>SEMENYAKINA</cp:lastModifiedBy>
  <cp:revision>4</cp:revision>
  <cp:lastPrinted>2023-08-11T08:36:00Z</cp:lastPrinted>
  <dcterms:created xsi:type="dcterms:W3CDTF">2023-07-28T08:36:00Z</dcterms:created>
  <dcterms:modified xsi:type="dcterms:W3CDTF">2023-08-11T08:54:00Z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2133403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