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1936" w14:textId="1FDB95DE" w:rsidR="007D1A1F" w:rsidRDefault="0037093E" w:rsidP="00751B0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4"/>
          <w:szCs w:val="34"/>
        </w:rPr>
      </w:pPr>
      <w:r>
        <w:rPr>
          <w:rFonts w:ascii="Times New Roman" w:eastAsia="Calibri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54154608" wp14:editId="62638D84">
            <wp:simplePos x="0" y="0"/>
            <wp:positionH relativeFrom="column">
              <wp:posOffset>2651760</wp:posOffset>
            </wp:positionH>
            <wp:positionV relativeFrom="paragraph">
              <wp:posOffset>-174625</wp:posOffset>
            </wp:positionV>
            <wp:extent cx="457200" cy="571500"/>
            <wp:effectExtent l="0" t="0" r="0" b="0"/>
            <wp:wrapSquare wrapText="bothSides"/>
            <wp:docPr id="2" name="Рисунок 2" descr="Описание: 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40FE2" w14:textId="221878B6" w:rsidR="0037093E" w:rsidRPr="007D1A1F" w:rsidRDefault="0037093E" w:rsidP="00751B0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4"/>
          <w:szCs w:val="34"/>
          <w:lang w:eastAsia="zh-CN"/>
        </w:rPr>
      </w:pPr>
    </w:p>
    <w:p w14:paraId="4C03137E" w14:textId="6659E19A" w:rsidR="007D1A1F" w:rsidRPr="007D1A1F" w:rsidRDefault="007D1A1F" w:rsidP="00751B0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34"/>
          <w:szCs w:val="34"/>
          <w:lang w:eastAsia="ar-SA"/>
        </w:rPr>
      </w:pPr>
      <w:r w:rsidRPr="007D1A1F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 xml:space="preserve">АДМИНИСТРАЦИЯ </w:t>
      </w:r>
      <w:r w:rsidR="0037093E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СТАРОМЫШАСТОВСКОГО</w:t>
      </w:r>
    </w:p>
    <w:p w14:paraId="2D0FB1AD" w14:textId="77777777" w:rsidR="007D1A1F" w:rsidRPr="007D1A1F" w:rsidRDefault="007D1A1F" w:rsidP="00751B0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lang w:eastAsia="zh-CN"/>
        </w:rPr>
      </w:pPr>
      <w:r w:rsidRPr="007D1A1F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СЕЛЬСКОГО ПОСЕЛЕНИЯ ДИНСКОГО РАЙОНА</w:t>
      </w:r>
    </w:p>
    <w:p w14:paraId="4E1FF8B6" w14:textId="77777777" w:rsidR="00751B00" w:rsidRDefault="00751B00" w:rsidP="00751B0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</w:pPr>
    </w:p>
    <w:p w14:paraId="3B95472B" w14:textId="77777777" w:rsidR="007D1A1F" w:rsidRPr="007D1A1F" w:rsidRDefault="007D1A1F" w:rsidP="00751B0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4"/>
          <w:szCs w:val="34"/>
          <w:lang w:eastAsia="en-US"/>
        </w:rPr>
      </w:pPr>
      <w:r w:rsidRPr="007D1A1F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ПОСТАНОВЛЕНИЕ</w:t>
      </w:r>
    </w:p>
    <w:p w14:paraId="68D8096C" w14:textId="2C7D2C34" w:rsidR="007D1A1F" w:rsidRPr="007D1A1F" w:rsidRDefault="0037093E" w:rsidP="00751B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D1A1F" w:rsidRPr="007D1A1F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  <w:r w:rsidR="007D1A1F" w:rsidRPr="007D1A1F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 года</w:t>
      </w:r>
      <w:r w:rsidR="007D1A1F" w:rsidRPr="007D1A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</w:p>
    <w:p w14:paraId="42EE550B" w14:textId="15A0D49F" w:rsidR="007D1A1F" w:rsidRPr="007D1A1F" w:rsidRDefault="007D1A1F" w:rsidP="00751B0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7D1A1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станица </w:t>
      </w:r>
      <w:proofErr w:type="spellStart"/>
      <w:r w:rsidR="0037093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Старомышастовская</w:t>
      </w:r>
      <w:proofErr w:type="spellEnd"/>
    </w:p>
    <w:p w14:paraId="4C41548C" w14:textId="77777777" w:rsidR="00444EED" w:rsidRDefault="00444EED" w:rsidP="00751B0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15558A1" w14:textId="77777777" w:rsidR="00C43E6C" w:rsidRDefault="000378D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муниципальной программы</w:t>
      </w:r>
    </w:p>
    <w:p w14:paraId="4235BCD4" w14:textId="4A799A48" w:rsidR="00C43E6C" w:rsidRDefault="000378D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«Противодействие коррупции в </w:t>
      </w:r>
      <w:proofErr w:type="spellStart"/>
      <w:r w:rsidR="004E2673">
        <w:rPr>
          <w:rFonts w:ascii="Times New Roman" w:eastAsia="Times New Roman" w:hAnsi="Times New Roman" w:cs="Times New Roman"/>
          <w:b/>
          <w:sz w:val="28"/>
        </w:rPr>
        <w:t>Старомышастовском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сельском поселении Динского района на </w:t>
      </w:r>
      <w:r w:rsidR="00F61CF7">
        <w:rPr>
          <w:rFonts w:ascii="Times New Roman" w:eastAsia="Times New Roman" w:hAnsi="Times New Roman" w:cs="Times New Roman"/>
          <w:b/>
          <w:sz w:val="28"/>
        </w:rPr>
        <w:t>2022-2024</w:t>
      </w:r>
      <w:r>
        <w:rPr>
          <w:rFonts w:ascii="Times New Roman" w:eastAsia="Times New Roman" w:hAnsi="Times New Roman" w:cs="Times New Roman"/>
          <w:b/>
          <w:sz w:val="28"/>
        </w:rPr>
        <w:t xml:space="preserve"> год</w:t>
      </w:r>
      <w:r w:rsidR="004C4D81">
        <w:rPr>
          <w:rFonts w:ascii="Times New Roman" w:eastAsia="Times New Roman" w:hAnsi="Times New Roman" w:cs="Times New Roman"/>
          <w:b/>
          <w:sz w:val="28"/>
        </w:rPr>
        <w:t>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2299EE88" w14:textId="77777777" w:rsidR="00C43E6C" w:rsidRDefault="00C43E6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608A5D" w14:textId="77777777" w:rsidR="00C43E6C" w:rsidRDefault="00C43E6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0A8B2AE" w14:textId="7AFCF31B" w:rsidR="00C43E6C" w:rsidRDefault="000378D8" w:rsidP="00F61CF7">
      <w:pPr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Федерального закона РФ от 25 декабря 2008 года                  № 273-ФЗ «О противодействии коррупции», федерального закона от 17 июля 2009 года № 172-ФЗ «Об антикоррупционной экспертизе нормативных правовых актов и проектов нормативных правовых актов», </w:t>
      </w:r>
      <w:r w:rsidR="006C1EE5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целях реализации </w:t>
      </w:r>
      <w:r w:rsidR="00F61CF7" w:rsidRPr="00F61CF7">
        <w:rPr>
          <w:rFonts w:ascii="Times New Roman" w:eastAsia="Times New Roman" w:hAnsi="Times New Roman" w:cs="Times New Roman"/>
          <w:sz w:val="28"/>
        </w:rPr>
        <w:t>Указ</w:t>
      </w:r>
      <w:r w:rsidR="00F61CF7">
        <w:rPr>
          <w:rFonts w:ascii="Times New Roman" w:eastAsia="Times New Roman" w:hAnsi="Times New Roman" w:cs="Times New Roman"/>
          <w:sz w:val="28"/>
        </w:rPr>
        <w:t>а</w:t>
      </w:r>
      <w:r w:rsidR="00F61CF7" w:rsidRPr="00F61CF7">
        <w:rPr>
          <w:rFonts w:ascii="Times New Roman" w:eastAsia="Times New Roman" w:hAnsi="Times New Roman" w:cs="Times New Roman"/>
          <w:sz w:val="28"/>
        </w:rPr>
        <w:t xml:space="preserve"> Президента РФ от 16 августа 2021 г. </w:t>
      </w:r>
      <w:r w:rsidR="00F61CF7">
        <w:rPr>
          <w:rFonts w:ascii="Times New Roman" w:eastAsia="Times New Roman" w:hAnsi="Times New Roman" w:cs="Times New Roman"/>
          <w:sz w:val="28"/>
        </w:rPr>
        <w:t>№</w:t>
      </w:r>
      <w:r w:rsidR="00F61CF7" w:rsidRPr="00F61CF7">
        <w:rPr>
          <w:rFonts w:ascii="Times New Roman" w:eastAsia="Times New Roman" w:hAnsi="Times New Roman" w:cs="Times New Roman"/>
          <w:sz w:val="28"/>
        </w:rPr>
        <w:t xml:space="preserve"> 478</w:t>
      </w:r>
      <w:r w:rsidR="00F61CF7">
        <w:rPr>
          <w:rFonts w:ascii="Times New Roman" w:eastAsia="Times New Roman" w:hAnsi="Times New Roman" w:cs="Times New Roman"/>
          <w:sz w:val="28"/>
        </w:rPr>
        <w:t xml:space="preserve"> «</w:t>
      </w:r>
      <w:r w:rsidR="00F61CF7" w:rsidRPr="00F61CF7">
        <w:rPr>
          <w:rFonts w:ascii="Times New Roman" w:eastAsia="Times New Roman" w:hAnsi="Times New Roman" w:cs="Times New Roman"/>
          <w:sz w:val="28"/>
        </w:rPr>
        <w:t>О Национальном плане противодействия коррупции на 2021 - 2024 годы</w:t>
      </w:r>
      <w:r w:rsidR="00F61CF7">
        <w:rPr>
          <w:rFonts w:ascii="Times New Roman" w:eastAsia="Times New Roman" w:hAnsi="Times New Roman" w:cs="Times New Roman"/>
          <w:sz w:val="28"/>
        </w:rPr>
        <w:t>»,</w:t>
      </w:r>
      <w:r w:rsidR="00F61CF7" w:rsidRPr="00F61CF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Закона Краснодарского края от 23 июля 2009 года № 1798-КЗ «О противодействии коррупции в Краснодарском крае», </w:t>
      </w:r>
      <w:r w:rsidR="00C513A1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</w:rPr>
        <w:t>Устав</w:t>
      </w:r>
      <w:r w:rsidR="00C513A1">
        <w:rPr>
          <w:rFonts w:ascii="Times New Roman" w:eastAsia="Times New Roman" w:hAnsi="Times New Roman" w:cs="Times New Roman"/>
          <w:sz w:val="28"/>
        </w:rPr>
        <w:t>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E2673"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Динского района,  п о с т а н о в л я ю:</w:t>
      </w:r>
    </w:p>
    <w:p w14:paraId="22DB8D16" w14:textId="7FCD17B5" w:rsidR="00C43E6C" w:rsidRPr="00DA5C15" w:rsidRDefault="000378D8" w:rsidP="00DA5C15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A5C15">
        <w:rPr>
          <w:rFonts w:ascii="Times New Roman" w:eastAsia="Times New Roman" w:hAnsi="Times New Roman" w:cs="Times New Roman"/>
          <w:sz w:val="28"/>
        </w:rPr>
        <w:t xml:space="preserve">Утвердить муниципальную программу «Противодействие коррупции в </w:t>
      </w:r>
      <w:proofErr w:type="spellStart"/>
      <w:r w:rsidR="004E2673">
        <w:rPr>
          <w:rFonts w:ascii="Times New Roman" w:eastAsia="Times New Roman" w:hAnsi="Times New Roman" w:cs="Times New Roman"/>
          <w:sz w:val="28"/>
        </w:rPr>
        <w:t>Старомышастовском</w:t>
      </w:r>
      <w:proofErr w:type="spellEnd"/>
      <w:r w:rsidRPr="00DA5C15">
        <w:rPr>
          <w:rFonts w:ascii="Times New Roman" w:eastAsia="Times New Roman" w:hAnsi="Times New Roman" w:cs="Times New Roman"/>
          <w:sz w:val="28"/>
        </w:rPr>
        <w:t xml:space="preserve"> сельском поселении Динского района на </w:t>
      </w:r>
      <w:r w:rsidR="00F61CF7">
        <w:rPr>
          <w:rFonts w:ascii="Times New Roman" w:eastAsia="Times New Roman" w:hAnsi="Times New Roman" w:cs="Times New Roman"/>
          <w:sz w:val="28"/>
        </w:rPr>
        <w:t>2022-2024</w:t>
      </w:r>
      <w:r w:rsidRPr="00DA5C15">
        <w:rPr>
          <w:rFonts w:ascii="Times New Roman" w:eastAsia="Times New Roman" w:hAnsi="Times New Roman" w:cs="Times New Roman"/>
          <w:sz w:val="28"/>
        </w:rPr>
        <w:t xml:space="preserve"> год</w:t>
      </w:r>
      <w:r w:rsidR="004C4D81" w:rsidRPr="00DA5C15">
        <w:rPr>
          <w:rFonts w:ascii="Times New Roman" w:eastAsia="Times New Roman" w:hAnsi="Times New Roman" w:cs="Times New Roman"/>
          <w:sz w:val="28"/>
        </w:rPr>
        <w:t>ы</w:t>
      </w:r>
      <w:r w:rsidRPr="00DA5C15">
        <w:rPr>
          <w:rFonts w:ascii="Times New Roman" w:eastAsia="Times New Roman" w:hAnsi="Times New Roman" w:cs="Times New Roman"/>
          <w:sz w:val="28"/>
        </w:rPr>
        <w:t>» (прилагается).</w:t>
      </w:r>
    </w:p>
    <w:p w14:paraId="5BC05098" w14:textId="46496A67" w:rsidR="00DA5C15" w:rsidRPr="00DA5C15" w:rsidRDefault="00DA5C15" w:rsidP="00DA5C15">
      <w:pPr>
        <w:pStyle w:val="a5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1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DA5C15">
        <w:rPr>
          <w:color w:val="000000"/>
          <w:sz w:val="28"/>
          <w:szCs w:val="28"/>
          <w:highlight w:val="white"/>
        </w:rPr>
        <w:t xml:space="preserve"> </w:t>
      </w:r>
      <w:r w:rsidRPr="00DA5C15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Финансово отделу администрации </w:t>
      </w:r>
      <w:proofErr w:type="spellStart"/>
      <w:r w:rsidR="004E2673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Старомышастовского</w:t>
      </w:r>
      <w:proofErr w:type="spellEnd"/>
      <w:r w:rsidRPr="00DA5C15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сельского поселения (</w:t>
      </w:r>
      <w:r w:rsidR="004E2673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Кашкарова</w:t>
      </w:r>
      <w:r w:rsidRPr="00DA5C15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предусмотреть финансирование расходов по программе и произвести расходы на мероприятия, предусмотренные программой, в пределах объемов средств, предусмотренных на эти цели в бюджете Новотитаровского сельского поселения на </w:t>
      </w:r>
      <w:r w:rsidR="00F61CF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2022-2024</w:t>
      </w:r>
      <w:r w:rsidRPr="00DA5C15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годы. </w:t>
      </w:r>
    </w:p>
    <w:p w14:paraId="7BE0BB9F" w14:textId="46653125" w:rsidR="004C4D81" w:rsidRDefault="00DA5C15" w:rsidP="00DA5C1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0378D8">
        <w:rPr>
          <w:rFonts w:ascii="Times New Roman" w:eastAsia="Times New Roman" w:hAnsi="Times New Roman" w:cs="Times New Roman"/>
          <w:sz w:val="28"/>
        </w:rPr>
        <w:t xml:space="preserve">. </w:t>
      </w:r>
      <w:r w:rsidR="004E2673">
        <w:rPr>
          <w:rFonts w:ascii="Times New Roman" w:eastAsia="Times New Roman" w:hAnsi="Times New Roman" w:cs="Times New Roman"/>
          <w:sz w:val="28"/>
        </w:rPr>
        <w:t>Общему отделу</w:t>
      </w:r>
      <w:r w:rsidR="004C4D81" w:rsidRPr="004C4D81">
        <w:rPr>
          <w:rFonts w:ascii="Times New Roman" w:eastAsia="Times New Roman" w:hAnsi="Times New Roman" w:cs="Times New Roman"/>
          <w:sz w:val="28"/>
        </w:rPr>
        <w:t xml:space="preserve"> администрации </w:t>
      </w:r>
      <w:proofErr w:type="spellStart"/>
      <w:r w:rsidR="004E2673"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  <w:r w:rsidR="004C4D81" w:rsidRPr="004C4D81">
        <w:rPr>
          <w:rFonts w:ascii="Times New Roman" w:eastAsia="Times New Roman" w:hAnsi="Times New Roman" w:cs="Times New Roman"/>
          <w:sz w:val="28"/>
        </w:rPr>
        <w:t xml:space="preserve"> сельского поселения (</w:t>
      </w:r>
      <w:proofErr w:type="spellStart"/>
      <w:r w:rsidR="004E2673">
        <w:rPr>
          <w:rFonts w:ascii="Times New Roman" w:eastAsia="Times New Roman" w:hAnsi="Times New Roman" w:cs="Times New Roman"/>
          <w:sz w:val="28"/>
        </w:rPr>
        <w:t>Велигоцкая</w:t>
      </w:r>
      <w:proofErr w:type="spellEnd"/>
      <w:r w:rsidR="004C4D81" w:rsidRPr="004C4D81">
        <w:rPr>
          <w:rFonts w:ascii="Times New Roman" w:eastAsia="Times New Roman" w:hAnsi="Times New Roman" w:cs="Times New Roman"/>
          <w:sz w:val="28"/>
        </w:rPr>
        <w:t>)</w:t>
      </w:r>
      <w:r w:rsidR="004C4D81">
        <w:rPr>
          <w:rFonts w:ascii="Times New Roman" w:eastAsia="Times New Roman" w:hAnsi="Times New Roman" w:cs="Times New Roman"/>
          <w:sz w:val="28"/>
        </w:rPr>
        <w:t>:</w:t>
      </w:r>
    </w:p>
    <w:p w14:paraId="778AABE2" w14:textId="705E5555" w:rsidR="004C4D81" w:rsidRDefault="00DA5C1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C4D81">
        <w:rPr>
          <w:rFonts w:ascii="Times New Roman" w:eastAsia="Times New Roman" w:hAnsi="Times New Roman" w:cs="Times New Roman"/>
          <w:sz w:val="28"/>
        </w:rPr>
        <w:t>.1.</w:t>
      </w:r>
      <w:r w:rsidR="004C4D81" w:rsidRPr="004C4D81">
        <w:rPr>
          <w:rFonts w:ascii="Times New Roman" w:eastAsia="Times New Roman" w:hAnsi="Times New Roman" w:cs="Times New Roman"/>
          <w:sz w:val="28"/>
        </w:rPr>
        <w:t xml:space="preserve"> </w:t>
      </w:r>
      <w:r w:rsidR="004C4D81">
        <w:rPr>
          <w:rFonts w:ascii="Times New Roman" w:eastAsia="Times New Roman" w:hAnsi="Times New Roman" w:cs="Times New Roman"/>
          <w:color w:val="000000"/>
          <w:sz w:val="28"/>
        </w:rPr>
        <w:t xml:space="preserve">Разместить настоящее постановление на официальном сайте </w:t>
      </w:r>
      <w:r w:rsidR="004C4D81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="004E2673"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  <w:r w:rsidR="004C4D81">
        <w:rPr>
          <w:rFonts w:ascii="Times New Roman" w:eastAsia="Times New Roman" w:hAnsi="Times New Roman" w:cs="Times New Roman"/>
          <w:sz w:val="28"/>
        </w:rPr>
        <w:t xml:space="preserve"> сельского поселения Динского района </w:t>
      </w:r>
    </w:p>
    <w:p w14:paraId="1DF0F750" w14:textId="77777777" w:rsidR="004C4D81" w:rsidRDefault="00DA5C15" w:rsidP="004C4D8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4C4D81">
        <w:rPr>
          <w:rFonts w:ascii="Times New Roman" w:eastAsia="Times New Roman" w:hAnsi="Times New Roman" w:cs="Times New Roman"/>
          <w:color w:val="000000"/>
          <w:sz w:val="28"/>
        </w:rPr>
        <w:t xml:space="preserve">.2. </w:t>
      </w:r>
      <w:r w:rsidR="004C4D81">
        <w:rPr>
          <w:rFonts w:ascii="Times New Roman" w:eastAsia="Times New Roman" w:hAnsi="Times New Roman" w:cs="Times New Roman"/>
          <w:sz w:val="28"/>
        </w:rPr>
        <w:t>О</w:t>
      </w:r>
      <w:r w:rsidR="004C4D81" w:rsidRPr="004C4D81">
        <w:rPr>
          <w:rFonts w:ascii="Times New Roman" w:eastAsia="Times New Roman" w:hAnsi="Times New Roman" w:cs="Times New Roman"/>
          <w:sz w:val="28"/>
        </w:rPr>
        <w:t>беспечить выполнение мероприятий программы.</w:t>
      </w:r>
    </w:p>
    <w:p w14:paraId="404C756E" w14:textId="77777777" w:rsidR="00C43E6C" w:rsidRDefault="00DA5C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0378D8">
        <w:rPr>
          <w:rFonts w:ascii="Times New Roman" w:eastAsia="Times New Roman" w:hAnsi="Times New Roman" w:cs="Times New Roman"/>
          <w:sz w:val="28"/>
        </w:rPr>
        <w:t>. Контроль за выполнением настоящего постановления оставляю за собой.</w:t>
      </w:r>
    </w:p>
    <w:p w14:paraId="5041CDBC" w14:textId="77777777" w:rsidR="00C43E6C" w:rsidRDefault="00DA5C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0378D8">
        <w:rPr>
          <w:rFonts w:ascii="Times New Roman" w:eastAsia="Times New Roman" w:hAnsi="Times New Roman" w:cs="Times New Roman"/>
          <w:sz w:val="28"/>
        </w:rPr>
        <w:t>. Постановление вступает в силу со дня его подписания.</w:t>
      </w:r>
    </w:p>
    <w:p w14:paraId="077E77CC" w14:textId="77777777" w:rsidR="00C43E6C" w:rsidRDefault="00C43E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9C68010" w14:textId="77777777" w:rsidR="00C43E6C" w:rsidRDefault="00C43E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F2BAD11" w14:textId="2D14B4A2" w:rsidR="00C43E6C" w:rsidRDefault="000378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spellStart"/>
      <w:r w:rsidR="004E2673"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</w:p>
    <w:p w14:paraId="799B5B69" w14:textId="2ABDCFB5" w:rsidR="00C43E6C" w:rsidRDefault="000378D8" w:rsidP="00110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                                                                         С.</w:t>
      </w:r>
      <w:r w:rsidR="004E2673">
        <w:rPr>
          <w:rFonts w:ascii="Times New Roman" w:eastAsia="Times New Roman" w:hAnsi="Times New Roman" w:cs="Times New Roman"/>
          <w:sz w:val="28"/>
        </w:rPr>
        <w:t>Н. Долженко</w:t>
      </w:r>
    </w:p>
    <w:p w14:paraId="580EBD42" w14:textId="77777777" w:rsidR="00391CFC" w:rsidRDefault="00391CFC" w:rsidP="00110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87F7F64" w14:textId="77777777" w:rsidR="00391CFC" w:rsidRDefault="00391CFC" w:rsidP="00110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854"/>
      </w:tblGrid>
      <w:tr w:rsidR="006A3869" w:rsidRPr="00EE428D" w14:paraId="6B69475B" w14:textId="77777777" w:rsidTr="00D06448">
        <w:trPr>
          <w:trHeight w:val="1989"/>
        </w:trPr>
        <w:tc>
          <w:tcPr>
            <w:tcW w:w="4898" w:type="dxa"/>
            <w:shd w:val="clear" w:color="auto" w:fill="auto"/>
          </w:tcPr>
          <w:p w14:paraId="5E47072D" w14:textId="77777777" w:rsidR="006A3869" w:rsidRPr="00EE428D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65EB401B" w14:textId="2DC05A73" w:rsidR="006A3869" w:rsidRPr="00EE428D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8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 </w:t>
            </w:r>
            <w:proofErr w:type="spellStart"/>
            <w:r w:rsidR="004E2673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r w:rsidRPr="00EE428D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EE428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Динского района</w:t>
            </w:r>
          </w:p>
          <w:p w14:paraId="0D074831" w14:textId="20523134" w:rsidR="006A3869" w:rsidRPr="00EE428D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8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E321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4E267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EE428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67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40E359CE" w14:textId="77777777" w:rsidR="006A3869" w:rsidRPr="004709DA" w:rsidRDefault="006A3869" w:rsidP="006A3869">
      <w:pPr>
        <w:ind w:firstLine="900"/>
        <w:rPr>
          <w:rFonts w:ascii="Times New Roman" w:hAnsi="Times New Roman" w:cs="Times New Roman"/>
          <w:sz w:val="28"/>
          <w:szCs w:val="28"/>
        </w:rPr>
      </w:pPr>
    </w:p>
    <w:p w14:paraId="6CF91577" w14:textId="77777777" w:rsidR="006A3869" w:rsidRPr="004709DA" w:rsidRDefault="006A3869" w:rsidP="006A3869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14:paraId="2AB96A12" w14:textId="77777777" w:rsidR="006A3869" w:rsidRPr="004709DA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Pr="004709DA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14:paraId="2627077D" w14:textId="37CE6069" w:rsidR="006A3869" w:rsidRPr="004709DA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9DA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</w:t>
      </w:r>
      <w:proofErr w:type="spellStart"/>
      <w:r w:rsidR="004E2673">
        <w:rPr>
          <w:rFonts w:ascii="Times New Roman" w:hAnsi="Times New Roman" w:cs="Times New Roman"/>
          <w:sz w:val="28"/>
          <w:szCs w:val="28"/>
        </w:rPr>
        <w:t>Старомышастовском</w:t>
      </w:r>
      <w:proofErr w:type="spellEnd"/>
      <w:r w:rsidRPr="004709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 w:cs="Times New Roman"/>
          <w:sz w:val="28"/>
          <w:szCs w:val="28"/>
        </w:rPr>
        <w:t>Динского</w:t>
      </w:r>
      <w:r w:rsidRPr="004709DA">
        <w:rPr>
          <w:rFonts w:ascii="Times New Roman" w:hAnsi="Times New Roman" w:cs="Times New Roman"/>
          <w:sz w:val="28"/>
          <w:szCs w:val="28"/>
        </w:rPr>
        <w:t xml:space="preserve"> района на </w:t>
      </w:r>
      <w:r>
        <w:rPr>
          <w:rFonts w:ascii="Times New Roman" w:hAnsi="Times New Roman" w:cs="Times New Roman"/>
          <w:sz w:val="28"/>
          <w:szCs w:val="28"/>
        </w:rPr>
        <w:t>2022-2024 годы</w:t>
      </w:r>
      <w:r w:rsidRPr="004709DA">
        <w:rPr>
          <w:rFonts w:ascii="Times New Roman" w:hAnsi="Times New Roman" w:cs="Times New Roman"/>
          <w:sz w:val="28"/>
          <w:szCs w:val="28"/>
        </w:rPr>
        <w:t>»</w:t>
      </w:r>
    </w:p>
    <w:p w14:paraId="4256FCCF" w14:textId="77777777" w:rsidR="006A3869" w:rsidRPr="004709DA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2D6618" w14:textId="77777777" w:rsidR="006A3869" w:rsidRPr="004709DA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9DA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EB278D7" w14:textId="725FFFE4" w:rsidR="006A3869" w:rsidRPr="004709DA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09DA">
        <w:rPr>
          <w:rFonts w:ascii="Times New Roman" w:hAnsi="Times New Roman" w:cs="Times New Roman"/>
          <w:sz w:val="28"/>
          <w:szCs w:val="28"/>
        </w:rPr>
        <w:t xml:space="preserve"> программы «Противодействие коррупции в </w:t>
      </w:r>
      <w:proofErr w:type="spellStart"/>
      <w:r w:rsidR="004E2673">
        <w:rPr>
          <w:rFonts w:ascii="Times New Roman" w:hAnsi="Times New Roman" w:cs="Times New Roman"/>
          <w:sz w:val="28"/>
          <w:szCs w:val="28"/>
        </w:rPr>
        <w:t>Старомышастовском</w:t>
      </w:r>
      <w:proofErr w:type="spellEnd"/>
      <w:r w:rsidRPr="004709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 w:cs="Times New Roman"/>
          <w:sz w:val="28"/>
          <w:szCs w:val="28"/>
        </w:rPr>
        <w:t>Динского</w:t>
      </w:r>
      <w:r w:rsidRPr="004709DA">
        <w:rPr>
          <w:rFonts w:ascii="Times New Roman" w:hAnsi="Times New Roman" w:cs="Times New Roman"/>
          <w:sz w:val="28"/>
          <w:szCs w:val="28"/>
        </w:rPr>
        <w:t xml:space="preserve"> района на </w:t>
      </w:r>
      <w:r>
        <w:rPr>
          <w:rFonts w:ascii="Times New Roman" w:hAnsi="Times New Roman" w:cs="Times New Roman"/>
          <w:sz w:val="28"/>
          <w:szCs w:val="28"/>
        </w:rPr>
        <w:t>2022-2024 годы</w:t>
      </w:r>
      <w:r w:rsidRPr="004709DA">
        <w:rPr>
          <w:rFonts w:ascii="Times New Roman" w:hAnsi="Times New Roman" w:cs="Times New Roman"/>
          <w:sz w:val="28"/>
          <w:szCs w:val="28"/>
        </w:rPr>
        <w:t>»</w:t>
      </w:r>
    </w:p>
    <w:p w14:paraId="2FD2ACF1" w14:textId="77777777" w:rsidR="006A3869" w:rsidRPr="004709DA" w:rsidRDefault="006A3869" w:rsidP="006A3869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5305"/>
      </w:tblGrid>
      <w:tr w:rsidR="006A3869" w:rsidRPr="004709DA" w14:paraId="5F72470E" w14:textId="77777777" w:rsidTr="00D06448">
        <w:tc>
          <w:tcPr>
            <w:tcW w:w="4219" w:type="dxa"/>
          </w:tcPr>
          <w:p w14:paraId="4041756A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7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2A423183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7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14:paraId="48722570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2E7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52" w:type="dxa"/>
          </w:tcPr>
          <w:p w14:paraId="5E131207" w14:textId="5655D6EB" w:rsidR="006A3869" w:rsidRDefault="006A3869" w:rsidP="006A3869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«Противодействие коррупции в </w:t>
            </w:r>
            <w:proofErr w:type="spellStart"/>
            <w:r w:rsidR="004E2673">
              <w:rPr>
                <w:rFonts w:ascii="Times New Roman" w:hAnsi="Times New Roman" w:cs="Times New Roman"/>
                <w:sz w:val="28"/>
                <w:szCs w:val="28"/>
              </w:rPr>
              <w:t>Старомышастовском</w:t>
            </w:r>
            <w:proofErr w:type="spellEnd"/>
            <w:r w:rsidRPr="004709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2022-2024 годы</w:t>
            </w: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>» (далее-Программа)</w:t>
            </w:r>
          </w:p>
          <w:p w14:paraId="1CA7764E" w14:textId="77777777" w:rsidR="006A3869" w:rsidRPr="004709DA" w:rsidRDefault="006A3869" w:rsidP="006A3869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869" w:rsidRPr="004709DA" w14:paraId="48BDD44D" w14:textId="77777777" w:rsidTr="00D06448">
        <w:tc>
          <w:tcPr>
            <w:tcW w:w="4219" w:type="dxa"/>
          </w:tcPr>
          <w:p w14:paraId="3E1CD12F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73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</w:t>
            </w:r>
          </w:p>
          <w:p w14:paraId="7291BD88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73">
              <w:rPr>
                <w:rFonts w:ascii="Times New Roman" w:hAnsi="Times New Roman" w:cs="Times New Roman"/>
                <w:sz w:val="28"/>
                <w:szCs w:val="28"/>
              </w:rPr>
              <w:t>разработки муниципальной</w:t>
            </w:r>
          </w:p>
          <w:p w14:paraId="5C20F2DB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7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52" w:type="dxa"/>
          </w:tcPr>
          <w:p w14:paraId="77119D7D" w14:textId="77777777" w:rsidR="006A3869" w:rsidRDefault="006A3869" w:rsidP="00215A78">
            <w:pPr>
              <w:spacing w:after="0" w:line="240" w:lineRule="auto"/>
              <w:ind w:left="-10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РФ от 25.12.2008г. №273-ФЗ  «О противодействии коррупции», Федеральный закон РФ от 17.07.2009г. №172-ФЗ «Об антикоррупционной экспертизе нормативных правовых актов и проектов нормативных правовых актов», </w:t>
            </w:r>
            <w:r>
              <w:rPr>
                <w:rFonts w:ascii="Times New Roman" w:hAnsi="Times New Roman" w:cs="Times New Roman"/>
                <w:sz w:val="28"/>
              </w:rPr>
              <w:t xml:space="preserve">Указ Президента Российской Федерации </w:t>
            </w:r>
            <w:r w:rsidRPr="00F61CF7">
              <w:rPr>
                <w:rFonts w:ascii="Times New Roman" w:hAnsi="Times New Roman" w:cs="Times New Roman"/>
                <w:sz w:val="28"/>
              </w:rPr>
              <w:t xml:space="preserve">от 16 августа 2021 г.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F61CF7">
              <w:rPr>
                <w:rFonts w:ascii="Times New Roman" w:hAnsi="Times New Roman" w:cs="Times New Roman"/>
                <w:sz w:val="28"/>
              </w:rPr>
              <w:t xml:space="preserve"> 478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F61CF7">
              <w:rPr>
                <w:rFonts w:ascii="Times New Roman" w:hAnsi="Times New Roman" w:cs="Times New Roman"/>
                <w:sz w:val="28"/>
              </w:rPr>
              <w:t>О Национальном плане противодействия коррупции на 2021 - 2024 годы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>Закон Краснодарского края от 23.07.2009г. №1798-КЗ «О противодействии коррупции  в Краснодарском крае»</w:t>
            </w:r>
          </w:p>
          <w:p w14:paraId="79D3ADC2" w14:textId="77777777" w:rsidR="006A3869" w:rsidRPr="004709DA" w:rsidRDefault="006A3869" w:rsidP="00215A78">
            <w:pPr>
              <w:spacing w:after="0" w:line="240" w:lineRule="auto"/>
              <w:ind w:left="-10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70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3869" w:rsidRPr="00B87E1D" w14:paraId="73B170A0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35866C4F" w14:textId="77777777" w:rsidR="006A3869" w:rsidRPr="006F2E73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Заказчик муниципальной программы</w:t>
            </w:r>
            <w:r w:rsidRPr="006F2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14:paraId="00F5E07B" w14:textId="0683A013" w:rsidR="006A3869" w:rsidRPr="00B87E1D" w:rsidRDefault="006A3869" w:rsidP="00215A78">
            <w:pPr>
              <w:spacing w:after="0" w:line="240" w:lineRule="auto"/>
              <w:ind w:lef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  <w:r w:rsidRPr="00B87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E2673"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r w:rsidR="004E267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  <w:tr w:rsidR="006A3869" w:rsidRPr="00B87E1D" w14:paraId="7897C7DB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793A8ED4" w14:textId="77777777" w:rsidR="006A3869" w:rsidRDefault="006A3869" w:rsidP="006A386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разработчики и координаторы муниципальной</w:t>
            </w:r>
          </w:p>
          <w:p w14:paraId="56864530" w14:textId="77777777" w:rsidR="006A3869" w:rsidRPr="006F2E73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программы</w:t>
            </w:r>
          </w:p>
        </w:tc>
        <w:tc>
          <w:tcPr>
            <w:tcW w:w="5352" w:type="dxa"/>
          </w:tcPr>
          <w:p w14:paraId="78192B1C" w14:textId="027CA146" w:rsidR="006A3869" w:rsidRPr="00B87E1D" w:rsidRDefault="006A3869" w:rsidP="00215A78">
            <w:pPr>
              <w:spacing w:after="0" w:line="240" w:lineRule="auto"/>
              <w:ind w:left="-103"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</w:t>
            </w:r>
            <w:r w:rsidR="004E2673">
              <w:rPr>
                <w:rFonts w:ascii="Times New Roman" w:hAnsi="Times New Roman" w:cs="Times New Roman"/>
                <w:color w:val="000000"/>
                <w:sz w:val="28"/>
              </w:rPr>
              <w:t>общего отдела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администрации </w:t>
            </w:r>
            <w:proofErr w:type="spellStart"/>
            <w:r w:rsidR="004E2673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 Динского района</w:t>
            </w:r>
          </w:p>
        </w:tc>
      </w:tr>
      <w:tr w:rsidR="006A3869" w:rsidRPr="00B87E1D" w14:paraId="3BFE68AC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71DB11F8" w14:textId="77777777" w:rsidR="006A3869" w:rsidRDefault="006A3869" w:rsidP="006A386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исполнители муниципальной программы</w:t>
            </w:r>
          </w:p>
        </w:tc>
        <w:tc>
          <w:tcPr>
            <w:tcW w:w="5352" w:type="dxa"/>
          </w:tcPr>
          <w:p w14:paraId="7C4D4935" w14:textId="6129AD62" w:rsidR="006A3869" w:rsidRDefault="004E2673" w:rsidP="00215A78">
            <w:pPr>
              <w:spacing w:after="0" w:line="240" w:lineRule="auto"/>
              <w:ind w:left="-103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отдел</w:t>
            </w:r>
            <w:r w:rsidR="006A3869" w:rsidRPr="00B87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</w:t>
            </w:r>
            <w:proofErr w:type="spellStart"/>
            <w:r w:rsidR="00156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Старомышастовского</w:t>
            </w:r>
            <w:proofErr w:type="spellEnd"/>
            <w:r w:rsidR="006A3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  <w:tr w:rsidR="006A3869" w:rsidRPr="00B87E1D" w14:paraId="3D8D9B86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2A02500C" w14:textId="77777777" w:rsidR="006A3869" w:rsidRDefault="006A3869" w:rsidP="006A386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Основные цели муниципальной</w:t>
            </w:r>
          </w:p>
          <w:p w14:paraId="35C5B3BA" w14:textId="77777777" w:rsidR="006A3869" w:rsidRPr="006F2E73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программы</w:t>
            </w:r>
            <w:r w:rsidRPr="006F2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14:paraId="7C8CB877" w14:textId="77777777" w:rsidR="006A3869" w:rsidRPr="00B87E1D" w:rsidRDefault="006A3869" w:rsidP="00215A78">
            <w:pPr>
              <w:spacing w:after="0" w:line="240" w:lineRule="auto"/>
              <w:ind w:lef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45D7">
              <w:rPr>
                <w:rFonts w:ascii="Times New Roman" w:hAnsi="Times New Roman" w:cs="Times New Roman"/>
                <w:sz w:val="28"/>
                <w:szCs w:val="28"/>
              </w:rPr>
              <w:t>ащита прав и законных интересов граждан, общества и государства от проявлений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80482">
              <w:rPr>
                <w:rFonts w:ascii="Times New Roman" w:hAnsi="Times New Roman" w:cs="Times New Roman"/>
                <w:sz w:val="28"/>
                <w:szCs w:val="28"/>
              </w:rPr>
              <w:t>цели, задачи и целевые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изложены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80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 Программе)</w:t>
            </w:r>
          </w:p>
        </w:tc>
      </w:tr>
      <w:tr w:rsidR="006A3869" w:rsidRPr="00B87E1D" w14:paraId="25709512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7C944BE7" w14:textId="77777777" w:rsidR="006A3869" w:rsidRPr="003F319E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1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 муниципальной </w:t>
            </w:r>
          </w:p>
          <w:p w14:paraId="6030D028" w14:textId="77777777" w:rsidR="006A3869" w:rsidRPr="003F319E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19E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  <w:p w14:paraId="4BAE7675" w14:textId="77777777" w:rsidR="006A3869" w:rsidRPr="00B87E1D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F033DDE" w14:textId="4E59C257" w:rsidR="006A3869" w:rsidRPr="00921155" w:rsidRDefault="006A3869" w:rsidP="00BA7999">
            <w:pPr>
              <w:spacing w:after="0" w:line="240" w:lineRule="auto"/>
              <w:ind w:left="-245" w:firstLine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запретов,</w:t>
            </w:r>
            <w:r w:rsidR="00B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ограничений и требований, установленных в целях противодействия коррупции;</w:t>
            </w:r>
          </w:p>
          <w:p w14:paraId="3A6965E9" w14:textId="77777777" w:rsidR="006A3869" w:rsidRPr="00921155" w:rsidRDefault="006A3869" w:rsidP="00BA7999">
            <w:pPr>
              <w:spacing w:after="0" w:line="240" w:lineRule="auto"/>
              <w:ind w:left="-10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      </w:r>
          </w:p>
          <w:p w14:paraId="787763A6" w14:textId="77777777" w:rsidR="006A3869" w:rsidRPr="00921155" w:rsidRDefault="006A3869" w:rsidP="00BA7999">
            <w:pPr>
              <w:spacing w:after="0" w:line="240" w:lineRule="auto"/>
              <w:ind w:left="-10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      </w:r>
          </w:p>
          <w:p w14:paraId="1736C680" w14:textId="77777777" w:rsidR="006A3869" w:rsidRPr="00921155" w:rsidRDefault="006A3869" w:rsidP="00BA7999">
            <w:pPr>
              <w:spacing w:after="0" w:line="240" w:lineRule="auto"/>
              <w:ind w:left="-10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предусмотренных Федеральным законом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      </w:r>
          </w:p>
          <w:p w14:paraId="2B69E542" w14:textId="77777777" w:rsidR="006A3869" w:rsidRPr="00921155" w:rsidRDefault="006A3869" w:rsidP="00215A78">
            <w:pPr>
              <w:spacing w:after="0" w:line="240" w:lineRule="auto"/>
              <w:ind w:left="-10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правосознания;</w:t>
            </w:r>
          </w:p>
          <w:p w14:paraId="188CD6C4" w14:textId="77777777" w:rsidR="006A3869" w:rsidRPr="00921155" w:rsidRDefault="006A3869" w:rsidP="00215A78">
            <w:pPr>
              <w:spacing w:after="0" w:line="240" w:lineRule="auto"/>
              <w:ind w:left="-10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мер по противодействию коррупции в сфере </w:t>
            </w:r>
            <w:r w:rsidRPr="00921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бизнеса, в том числе по защите субъектов предпринимательской деятельности от злоупотреблений служебным положением со стороны должностных лиц;</w:t>
            </w:r>
          </w:p>
          <w:p w14:paraId="6E17E31C" w14:textId="77777777" w:rsidR="006A3869" w:rsidRPr="00B87E1D" w:rsidRDefault="006A3869" w:rsidP="00215A78">
            <w:pPr>
              <w:spacing w:after="0" w:line="240" w:lineRule="auto"/>
              <w:ind w:lef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155">
              <w:rPr>
                <w:rFonts w:ascii="Times New Roman" w:hAnsi="Times New Roman" w:cs="Times New Roman"/>
                <w:sz w:val="28"/>
                <w:szCs w:val="28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</w:tc>
      </w:tr>
      <w:tr w:rsidR="006A3869" w:rsidRPr="00B87E1D" w14:paraId="320AA3AD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6B139C98" w14:textId="77777777" w:rsidR="006A3869" w:rsidRPr="00626BFD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B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Мероприятия программы</w:t>
            </w:r>
          </w:p>
        </w:tc>
        <w:tc>
          <w:tcPr>
            <w:tcW w:w="5352" w:type="dxa"/>
          </w:tcPr>
          <w:p w14:paraId="6A6B50E0" w14:textId="77777777" w:rsidR="006A3869" w:rsidRPr="00626BFD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BFD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предусмотрены приложением № 2 к программе</w:t>
            </w:r>
          </w:p>
        </w:tc>
      </w:tr>
      <w:tr w:rsidR="006A3869" w:rsidRPr="00B87E1D" w14:paraId="51A38C66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5D35F8D1" w14:textId="77777777" w:rsidR="006A3869" w:rsidRDefault="006A3869" w:rsidP="006A386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реализации </w:t>
            </w:r>
          </w:p>
          <w:p w14:paraId="7A974303" w14:textId="77777777" w:rsidR="006A3869" w:rsidRPr="00B87E1D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7F2C92C" w14:textId="77777777" w:rsidR="006A3869" w:rsidRDefault="006A3869" w:rsidP="006A3869">
            <w:pPr>
              <w:tabs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 – 2024 годы</w:t>
            </w:r>
          </w:p>
          <w:p w14:paraId="581C52DB" w14:textId="77777777" w:rsidR="006A3869" w:rsidRPr="00B87E1D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869" w:rsidRPr="00B87E1D" w14:paraId="2460BAA3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0A4E1407" w14:textId="77777777" w:rsidR="006A3869" w:rsidRPr="00B87E1D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 и источники финансирования муниципальной программы</w:t>
            </w:r>
            <w:r w:rsidRPr="00B87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14:paraId="70630464" w14:textId="77777777" w:rsidR="006A3869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общий объем финансирования программы</w:t>
            </w:r>
          </w:p>
          <w:p w14:paraId="21AC64D8" w14:textId="77777777" w:rsidR="006A3869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из средств бюджета поселения </w:t>
            </w:r>
            <w:r>
              <w:rPr>
                <w:rFonts w:ascii="Times New Roman" w:hAnsi="Times New Roman" w:cs="Times New Roman"/>
                <w:sz w:val="28"/>
              </w:rPr>
              <w:t>составляет – 9 000 рублей, в том числе:</w:t>
            </w:r>
          </w:p>
          <w:p w14:paraId="6DA57753" w14:textId="77777777" w:rsidR="006A3869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FDFA894" w14:textId="77777777" w:rsidR="006A3869" w:rsidRDefault="006A3869" w:rsidP="006A3869">
            <w:pPr>
              <w:tabs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 год – 3 000 рублей</w:t>
            </w:r>
          </w:p>
          <w:p w14:paraId="425338AA" w14:textId="77777777" w:rsidR="006A3869" w:rsidRDefault="006A3869" w:rsidP="006A3869">
            <w:pPr>
              <w:tabs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 год – 3 000 рублей</w:t>
            </w:r>
          </w:p>
          <w:p w14:paraId="0DB1B830" w14:textId="77777777" w:rsidR="006A3869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 год – 3 000 рублей</w:t>
            </w:r>
          </w:p>
          <w:p w14:paraId="75F3C886" w14:textId="77777777" w:rsidR="006A3869" w:rsidRPr="00B87E1D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6A3869" w:rsidRPr="00B87E1D" w14:paraId="713C7FD2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2DE4BFBB" w14:textId="77777777" w:rsidR="006A3869" w:rsidRDefault="006A3869" w:rsidP="006A3869">
            <w:pPr>
              <w:tabs>
                <w:tab w:val="left" w:pos="3544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352" w:type="dxa"/>
          </w:tcPr>
          <w:p w14:paraId="3B9C2B78" w14:textId="77777777" w:rsidR="006A3869" w:rsidRPr="008A7623" w:rsidRDefault="006A3869" w:rsidP="006A3869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DC9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8"/>
                <w:szCs w:val="28"/>
                <w:lang w:eastAsia="hi-IN" w:bidi="hi-IN"/>
              </w:rPr>
              <w:t>снижение уровня коррупции в деятельности муниципальных органов, в повседневной жизни граждан</w:t>
            </w:r>
          </w:p>
        </w:tc>
      </w:tr>
      <w:tr w:rsidR="006A3869" w:rsidRPr="00B87E1D" w14:paraId="5EF4BA30" w14:textId="77777777" w:rsidTr="00D06448">
        <w:tblPrEx>
          <w:tblLook w:val="00A0" w:firstRow="1" w:lastRow="0" w:firstColumn="1" w:lastColumn="0" w:noHBand="0" w:noVBand="0"/>
        </w:tblPrEx>
        <w:tc>
          <w:tcPr>
            <w:tcW w:w="4219" w:type="dxa"/>
          </w:tcPr>
          <w:p w14:paraId="39008457" w14:textId="77777777" w:rsidR="006A3869" w:rsidRPr="000D7DC9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DC9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 выполнением</w:t>
            </w:r>
          </w:p>
          <w:p w14:paraId="63E1CA8E" w14:textId="77777777" w:rsidR="006A3869" w:rsidRPr="000D7DC9" w:rsidRDefault="006A3869" w:rsidP="006A386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DC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352" w:type="dxa"/>
          </w:tcPr>
          <w:p w14:paraId="68249854" w14:textId="563469BB" w:rsidR="006A3869" w:rsidRPr="000D7DC9" w:rsidRDefault="006A3869" w:rsidP="006A38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15669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Старомышастовского</w:t>
            </w:r>
            <w:proofErr w:type="spellEnd"/>
            <w:r w:rsidRPr="000D7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Динского района, Совет </w:t>
            </w:r>
            <w:proofErr w:type="spellStart"/>
            <w:r w:rsidR="0015669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Старомышастовского</w:t>
            </w:r>
            <w:proofErr w:type="spellEnd"/>
            <w:r w:rsidRPr="000D7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</w:tbl>
    <w:p w14:paraId="6D979DF3" w14:textId="77777777" w:rsidR="006A3869" w:rsidRDefault="006A3869" w:rsidP="006A3869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14:paraId="6C935D4C" w14:textId="77777777" w:rsidR="006A3869" w:rsidRPr="004709DA" w:rsidRDefault="006A3869" w:rsidP="006A3869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14:paraId="6C6F2DB5" w14:textId="77777777" w:rsidR="006A3869" w:rsidRPr="009B3FAC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FAC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</w:t>
      </w:r>
    </w:p>
    <w:p w14:paraId="003977C3" w14:textId="77777777" w:rsidR="006A3869" w:rsidRPr="009B3FAC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FAC">
        <w:rPr>
          <w:rFonts w:ascii="Times New Roman" w:hAnsi="Times New Roman" w:cs="Times New Roman"/>
          <w:b/>
          <w:sz w:val="28"/>
          <w:szCs w:val="28"/>
        </w:rPr>
        <w:t>её решения программными методами</w:t>
      </w:r>
    </w:p>
    <w:p w14:paraId="37B422D2" w14:textId="77777777" w:rsidR="006A3869" w:rsidRDefault="006A3869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8A7DD" w14:textId="77777777" w:rsidR="006A3869" w:rsidRPr="005D67A8" w:rsidRDefault="006A3869" w:rsidP="00937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A8">
        <w:rPr>
          <w:rFonts w:ascii="Times New Roman" w:hAnsi="Times New Roman" w:cs="Times New Roman"/>
          <w:sz w:val="28"/>
          <w:szCs w:val="28"/>
        </w:rPr>
        <w:t xml:space="preserve">В Российской Федерации в основном сформированы и функционируют правовая и организационная основы противодействия коррупции. Серьезный антикоррупционный потенциал заложен в Указе </w:t>
      </w:r>
      <w:r w:rsidRPr="00F61CF7">
        <w:rPr>
          <w:rFonts w:ascii="Times New Roman" w:hAnsi="Times New Roman" w:cs="Times New Roman"/>
          <w:sz w:val="28"/>
        </w:rPr>
        <w:t xml:space="preserve">от 16 августа 2021 г. </w:t>
      </w:r>
      <w:r>
        <w:rPr>
          <w:rFonts w:ascii="Times New Roman" w:hAnsi="Times New Roman" w:cs="Times New Roman"/>
          <w:sz w:val="28"/>
        </w:rPr>
        <w:t>№</w:t>
      </w:r>
      <w:r w:rsidRPr="00F61CF7">
        <w:rPr>
          <w:rFonts w:ascii="Times New Roman" w:hAnsi="Times New Roman" w:cs="Times New Roman"/>
          <w:sz w:val="28"/>
        </w:rPr>
        <w:t xml:space="preserve"> 478</w:t>
      </w:r>
      <w:r>
        <w:rPr>
          <w:rFonts w:ascii="Times New Roman" w:hAnsi="Times New Roman" w:cs="Times New Roman"/>
          <w:sz w:val="28"/>
        </w:rPr>
        <w:t xml:space="preserve"> «</w:t>
      </w:r>
      <w:r w:rsidRPr="00F61CF7">
        <w:rPr>
          <w:rFonts w:ascii="Times New Roman" w:hAnsi="Times New Roman" w:cs="Times New Roman"/>
          <w:sz w:val="28"/>
        </w:rPr>
        <w:t>О Национальном плане противодействия коррупции на 2021 - 2024 годы</w:t>
      </w:r>
      <w:r>
        <w:rPr>
          <w:rFonts w:ascii="Times New Roman" w:hAnsi="Times New Roman" w:cs="Times New Roman"/>
          <w:sz w:val="28"/>
        </w:rPr>
        <w:t>»</w:t>
      </w:r>
      <w:r w:rsidRPr="005D67A8">
        <w:rPr>
          <w:rFonts w:ascii="Times New Roman" w:hAnsi="Times New Roman" w:cs="Times New Roman"/>
          <w:sz w:val="28"/>
          <w:szCs w:val="28"/>
        </w:rPr>
        <w:t>, а также в законодательстве Российской Федерации, регулирующем вопросы государственной и муниципальной службы.</w:t>
      </w:r>
    </w:p>
    <w:p w14:paraId="253C756B" w14:textId="77777777" w:rsidR="006A3869" w:rsidRPr="002A5A65" w:rsidRDefault="006A3869" w:rsidP="00937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A8">
        <w:rPr>
          <w:rFonts w:ascii="Times New Roman" w:hAnsi="Times New Roman" w:cs="Times New Roman"/>
          <w:sz w:val="28"/>
          <w:szCs w:val="28"/>
        </w:rPr>
        <w:t>Основными направлениями государственной политики в сфере противодействия коррупции, в рамках реализации Национального плана по противодействию коррупции, являются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A5A65">
        <w:rPr>
          <w:rFonts w:ascii="Times New Roman" w:hAnsi="Times New Roman" w:cs="Times New Roman"/>
          <w:sz w:val="28"/>
          <w:szCs w:val="28"/>
        </w:rPr>
        <w:t>ероприятия, 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A65">
        <w:rPr>
          <w:rFonts w:ascii="Times New Roman" w:hAnsi="Times New Roman" w:cs="Times New Roman"/>
          <w:sz w:val="28"/>
          <w:szCs w:val="28"/>
        </w:rPr>
        <w:t xml:space="preserve"> на решение следующих основных задач:</w:t>
      </w:r>
    </w:p>
    <w:p w14:paraId="1B716330" w14:textId="77777777" w:rsidR="006A3869" w:rsidRPr="002A5A65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14:paraId="67F6EFB1" w14:textId="77777777" w:rsidR="006A3869" w:rsidRPr="002A5A65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lastRenderedPageBreak/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07564F8B" w14:textId="77777777" w:rsidR="006A3869" w:rsidRPr="002A5A65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14:paraId="15362CBD" w14:textId="77777777" w:rsidR="006A3869" w:rsidRPr="002A5A65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t>совершенствование предусмотренных Федеральным законом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14:paraId="5A5F0CB3" w14:textId="77777777" w:rsidR="006A3869" w:rsidRPr="002A5A65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14:paraId="0B771828" w14:textId="77777777" w:rsidR="006A3869" w:rsidRPr="002A5A65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14:paraId="72E663EF" w14:textId="77777777" w:rsidR="006A3869" w:rsidRPr="005D67A8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65">
        <w:rPr>
          <w:rFonts w:ascii="Times New Roman" w:hAnsi="Times New Roman" w:cs="Times New Roman"/>
          <w:sz w:val="28"/>
          <w:szCs w:val="28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4CAE1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7C160" w14:textId="77777777" w:rsidR="006A3869" w:rsidRPr="009B3FAC" w:rsidRDefault="006A3869" w:rsidP="006A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FAC">
        <w:rPr>
          <w:rFonts w:ascii="Times New Roman" w:hAnsi="Times New Roman" w:cs="Times New Roman"/>
          <w:b/>
          <w:sz w:val="28"/>
          <w:szCs w:val="28"/>
        </w:rPr>
        <w:t>2. Организация управления Программой</w:t>
      </w:r>
    </w:p>
    <w:p w14:paraId="04025D17" w14:textId="77777777" w:rsidR="006A3869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FAC">
        <w:rPr>
          <w:rFonts w:ascii="Times New Roman" w:hAnsi="Times New Roman" w:cs="Times New Roman"/>
          <w:b/>
          <w:sz w:val="28"/>
          <w:szCs w:val="28"/>
        </w:rPr>
        <w:t>и контроль ее исполнения</w:t>
      </w:r>
    </w:p>
    <w:p w14:paraId="69B9ED55" w14:textId="77777777" w:rsidR="006A3869" w:rsidRPr="009B3FAC" w:rsidRDefault="006A3869" w:rsidP="006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2B5A4" w14:textId="123CE71E" w:rsidR="006A3869" w:rsidRPr="009F0A00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 xml:space="preserve">Общий контроль за исполнением Программы осуществляется главой </w:t>
      </w:r>
      <w:proofErr w:type="spellStart"/>
      <w:r w:rsidR="0015669B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9F0A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Динского</w:t>
      </w:r>
      <w:r w:rsidRPr="009F0A00">
        <w:rPr>
          <w:rFonts w:ascii="Times New Roman" w:hAnsi="Times New Roman" w:cs="Times New Roman"/>
          <w:sz w:val="28"/>
          <w:szCs w:val="28"/>
        </w:rPr>
        <w:t xml:space="preserve"> района.  В ходе исполнения Программы ежегодно уточняются механизм её реализации и состав исполнителей.</w:t>
      </w:r>
    </w:p>
    <w:p w14:paraId="5A8F0D4C" w14:textId="77777777" w:rsidR="006A3869" w:rsidRDefault="006A3869" w:rsidP="0093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>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p w14:paraId="3CFE09B5" w14:textId="77777777" w:rsidR="006A3869" w:rsidRDefault="006A3869" w:rsidP="006A3869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14:paraId="78C72A36" w14:textId="513F79AF" w:rsidR="006A3869" w:rsidRPr="0015669B" w:rsidRDefault="006A3869" w:rsidP="0015669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5669B">
        <w:rPr>
          <w:rFonts w:ascii="Times New Roman" w:hAnsi="Times New Roman" w:cs="Times New Roman"/>
          <w:b/>
          <w:sz w:val="28"/>
          <w:szCs w:val="28"/>
        </w:rPr>
        <w:t>Правовое обоснование Программы</w:t>
      </w:r>
    </w:p>
    <w:p w14:paraId="0BAB4212" w14:textId="77777777" w:rsidR="0093760A" w:rsidRPr="00B354F5" w:rsidRDefault="0093760A" w:rsidP="006A386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412681B" w14:textId="77777777" w:rsidR="006A3869" w:rsidRPr="009F0A00" w:rsidRDefault="006A3869" w:rsidP="00937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Конституцией Российской Федерации и следующими нормативными правовыми актами:</w:t>
      </w:r>
    </w:p>
    <w:p w14:paraId="1130BD29" w14:textId="2D06EE78" w:rsidR="006A3869" w:rsidRDefault="006A3869" w:rsidP="00937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 xml:space="preserve">Федеральный закон от 25 декабря 2008 года N 273-ФЗ </w:t>
      </w:r>
      <w:r w:rsidR="0015669B">
        <w:rPr>
          <w:rFonts w:ascii="Times New Roman" w:hAnsi="Times New Roman" w:cs="Times New Roman"/>
          <w:sz w:val="28"/>
          <w:szCs w:val="28"/>
        </w:rPr>
        <w:t>«</w:t>
      </w:r>
      <w:r w:rsidRPr="009F0A0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5669B">
        <w:rPr>
          <w:rFonts w:ascii="Times New Roman" w:hAnsi="Times New Roman" w:cs="Times New Roman"/>
          <w:sz w:val="28"/>
          <w:szCs w:val="28"/>
        </w:rPr>
        <w:t>»</w:t>
      </w:r>
      <w:r w:rsidRPr="009F0A00">
        <w:rPr>
          <w:rFonts w:ascii="Times New Roman" w:hAnsi="Times New Roman" w:cs="Times New Roman"/>
          <w:sz w:val="28"/>
          <w:szCs w:val="28"/>
        </w:rPr>
        <w:t>;</w:t>
      </w:r>
    </w:p>
    <w:p w14:paraId="15D59035" w14:textId="77777777" w:rsidR="006A3869" w:rsidRDefault="006A3869" w:rsidP="00937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Краснодарского края от 23 июля 2009 года № 1798-КЗ «О противодействии коррупции в Краснодарском крае»;</w:t>
      </w:r>
    </w:p>
    <w:p w14:paraId="3D0A1194" w14:textId="77777777" w:rsidR="006A3869" w:rsidRPr="009F0A00" w:rsidRDefault="006A3869" w:rsidP="006A38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465129D1" w14:textId="0C3666B8" w:rsidR="006A3869" w:rsidRPr="009F0A00" w:rsidRDefault="006A3869" w:rsidP="006A38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02 марта 2007 года N 25-ФЗ </w:t>
      </w:r>
      <w:r w:rsidR="0015669B">
        <w:rPr>
          <w:rFonts w:ascii="Times New Roman" w:hAnsi="Times New Roman" w:cs="Times New Roman"/>
          <w:sz w:val="28"/>
          <w:szCs w:val="28"/>
        </w:rPr>
        <w:t>«</w:t>
      </w:r>
      <w:r w:rsidRPr="009F0A0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15669B">
        <w:rPr>
          <w:rFonts w:ascii="Times New Roman" w:hAnsi="Times New Roman" w:cs="Times New Roman"/>
          <w:sz w:val="28"/>
          <w:szCs w:val="28"/>
        </w:rPr>
        <w:t>»</w:t>
      </w:r>
      <w:r w:rsidRPr="009F0A00">
        <w:rPr>
          <w:rFonts w:ascii="Times New Roman" w:hAnsi="Times New Roman" w:cs="Times New Roman"/>
          <w:sz w:val="28"/>
          <w:szCs w:val="28"/>
        </w:rPr>
        <w:t>;</w:t>
      </w:r>
    </w:p>
    <w:p w14:paraId="32BE029B" w14:textId="4DA119C5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 xml:space="preserve"> Федеральный закон от 17.07.2009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F0A00">
        <w:rPr>
          <w:rFonts w:ascii="Times New Roman" w:hAnsi="Times New Roman" w:cs="Times New Roman"/>
          <w:sz w:val="28"/>
          <w:szCs w:val="28"/>
        </w:rPr>
        <w:t xml:space="preserve"> N 172-ФЗ </w:t>
      </w:r>
      <w:r w:rsidR="0015669B">
        <w:rPr>
          <w:rFonts w:ascii="Times New Roman" w:hAnsi="Times New Roman" w:cs="Times New Roman"/>
          <w:sz w:val="28"/>
          <w:szCs w:val="28"/>
        </w:rPr>
        <w:t>«</w:t>
      </w:r>
      <w:r w:rsidRPr="009F0A00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15669B">
        <w:rPr>
          <w:rFonts w:ascii="Times New Roman" w:hAnsi="Times New Roman" w:cs="Times New Roman"/>
          <w:sz w:val="28"/>
          <w:szCs w:val="28"/>
        </w:rPr>
        <w:t>»</w:t>
      </w:r>
      <w:r w:rsidRPr="009F0A00">
        <w:rPr>
          <w:rFonts w:ascii="Times New Roman" w:hAnsi="Times New Roman" w:cs="Times New Roman"/>
          <w:sz w:val="28"/>
          <w:szCs w:val="28"/>
        </w:rPr>
        <w:t>;</w:t>
      </w:r>
    </w:p>
    <w:p w14:paraId="3E76B951" w14:textId="03B77D15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BAD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</w:t>
      </w:r>
      <w:r w:rsidRPr="00F61CF7">
        <w:rPr>
          <w:rFonts w:ascii="Times New Roman" w:hAnsi="Times New Roman" w:cs="Times New Roman"/>
          <w:sz w:val="28"/>
        </w:rPr>
        <w:t xml:space="preserve">от 16 августа 2021 г. </w:t>
      </w:r>
      <w:r>
        <w:rPr>
          <w:rFonts w:ascii="Times New Roman" w:hAnsi="Times New Roman" w:cs="Times New Roman"/>
          <w:sz w:val="28"/>
        </w:rPr>
        <w:t>№</w:t>
      </w:r>
      <w:r w:rsidRPr="00F61CF7">
        <w:rPr>
          <w:rFonts w:ascii="Times New Roman" w:hAnsi="Times New Roman" w:cs="Times New Roman"/>
          <w:sz w:val="28"/>
        </w:rPr>
        <w:t xml:space="preserve"> 478</w:t>
      </w:r>
      <w:r>
        <w:rPr>
          <w:rFonts w:ascii="Times New Roman" w:hAnsi="Times New Roman" w:cs="Times New Roman"/>
          <w:sz w:val="28"/>
        </w:rPr>
        <w:t xml:space="preserve"> «</w:t>
      </w:r>
      <w:r w:rsidRPr="00F61CF7">
        <w:rPr>
          <w:rFonts w:ascii="Times New Roman" w:hAnsi="Times New Roman" w:cs="Times New Roman"/>
          <w:sz w:val="28"/>
        </w:rPr>
        <w:t xml:space="preserve">О Национальном плане противодействия коррупции на 2021 </w:t>
      </w:r>
      <w:r w:rsidR="0015669B">
        <w:rPr>
          <w:rFonts w:ascii="Times New Roman" w:hAnsi="Times New Roman" w:cs="Times New Roman"/>
          <w:sz w:val="28"/>
        </w:rPr>
        <w:t>–</w:t>
      </w:r>
      <w:r w:rsidRPr="00F61CF7">
        <w:rPr>
          <w:rFonts w:ascii="Times New Roman" w:hAnsi="Times New Roman" w:cs="Times New Roman"/>
          <w:sz w:val="28"/>
        </w:rPr>
        <w:t xml:space="preserve"> 2024 годы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B03D6D" w14:textId="77777777" w:rsidR="006A3869" w:rsidRPr="009F0A00" w:rsidRDefault="006A3869" w:rsidP="006A38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правонарушениях;</w:t>
      </w:r>
    </w:p>
    <w:p w14:paraId="6331791B" w14:textId="1831994D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>Постановление Правительства РФ от</w:t>
      </w:r>
      <w:r>
        <w:rPr>
          <w:rFonts w:ascii="Times New Roman" w:hAnsi="Times New Roman" w:cs="Times New Roman"/>
          <w:sz w:val="28"/>
          <w:szCs w:val="28"/>
        </w:rPr>
        <w:t xml:space="preserve"> 26 февраля </w:t>
      </w:r>
      <w:r w:rsidRPr="009F0A00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F0A00">
        <w:rPr>
          <w:rFonts w:ascii="Times New Roman" w:hAnsi="Times New Roman" w:cs="Times New Roman"/>
          <w:sz w:val="28"/>
          <w:szCs w:val="28"/>
        </w:rPr>
        <w:t xml:space="preserve"> N 96 </w:t>
      </w:r>
      <w:r w:rsidR="0015669B">
        <w:rPr>
          <w:rFonts w:ascii="Times New Roman" w:hAnsi="Times New Roman" w:cs="Times New Roman"/>
          <w:sz w:val="28"/>
          <w:szCs w:val="28"/>
        </w:rPr>
        <w:t>«</w:t>
      </w:r>
      <w:r w:rsidRPr="009F0A00">
        <w:rPr>
          <w:rFonts w:ascii="Times New Roman" w:hAnsi="Times New Roman" w:cs="Times New Roman"/>
          <w:sz w:val="28"/>
          <w:szCs w:val="28"/>
        </w:rPr>
        <w:t>Об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00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</w:t>
      </w:r>
      <w:r w:rsidR="001566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FFDA0B" w14:textId="77777777" w:rsidR="006A3869" w:rsidRDefault="006A3869" w:rsidP="006A38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A00">
        <w:rPr>
          <w:rFonts w:ascii="Times New Roman" w:hAnsi="Times New Roman" w:cs="Times New Roman"/>
          <w:sz w:val="28"/>
          <w:szCs w:val="28"/>
        </w:rPr>
        <w:t>Разработка и внедрение правовых, организационных и иных механизмов противодействия коррупции в органах  местного самоуправления являются необходимыми элементами реализации административной реформы.</w:t>
      </w:r>
    </w:p>
    <w:p w14:paraId="215CE503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03CA783D" w14:textId="297A02BE" w:rsidR="006A3869" w:rsidRPr="000E321A" w:rsidRDefault="006A3869" w:rsidP="000E321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21A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  <w:r w:rsidR="00323991" w:rsidRPr="000E3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21A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14:paraId="09736EF7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14:paraId="2C74B30D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повысить качество нормативных правовых актов  поселения за счет проведения антикоррупционной экспертизы, усовершенствовать нормативную правовую базу поселения;</w:t>
      </w:r>
    </w:p>
    <w:p w14:paraId="1405D1D7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привлечь представителей общественности к осуществлению антикоррупционного контроля за деятельностью органов местного самоуправления поселения;</w:t>
      </w:r>
    </w:p>
    <w:p w14:paraId="3E4FEFF6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поднять профессиональный уровень  муниципальных служащих  поселения в вопросах противодействия коррупции в целях создания стойкого антикоррупционного поведения;</w:t>
      </w:r>
    </w:p>
    <w:p w14:paraId="1BB57574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создать условия для обеспечения открытости, здоровой конкуренции и объективности при размещении заказов на поставки товаров, выполнение работ, оказание услуг для  муниципальных нужд;</w:t>
      </w:r>
    </w:p>
    <w:p w14:paraId="1B67A8C0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снизить уровень коррупции при исполнении  муниципальных функций и предоставлении  муниципальных услуг органами местного самоуправления поселения;</w:t>
      </w:r>
    </w:p>
    <w:p w14:paraId="72C19DC5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снизить долю граждан, столкнувшихся с проявлениями коррупции;</w:t>
      </w:r>
    </w:p>
    <w:p w14:paraId="08CE8E79" w14:textId="77777777" w:rsidR="006A3869" w:rsidRPr="002D0A29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A29">
        <w:rPr>
          <w:rFonts w:ascii="Times New Roman" w:hAnsi="Times New Roman" w:cs="Times New Roman"/>
          <w:sz w:val="28"/>
          <w:szCs w:val="28"/>
        </w:rPr>
        <w:t>укрепить уровень доверия граждан к деятельности органов местного самоуправления поселения.</w:t>
      </w:r>
    </w:p>
    <w:p w14:paraId="773C6DD4" w14:textId="77777777" w:rsidR="00323991" w:rsidRDefault="00323991" w:rsidP="006A38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44E4EDB" w14:textId="33D364DA" w:rsidR="006A3869" w:rsidRDefault="000E321A" w:rsidP="0015669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3869" w:rsidRPr="00E1627B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 Программы</w:t>
      </w:r>
    </w:p>
    <w:p w14:paraId="229535D9" w14:textId="77777777" w:rsidR="0015669B" w:rsidRPr="00E1627B" w:rsidRDefault="0015669B" w:rsidP="0015669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B3416AE" w14:textId="77777777" w:rsidR="006A3869" w:rsidRPr="00F5688A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8A">
        <w:rPr>
          <w:rFonts w:ascii="Times New Roman" w:hAnsi="Times New Roman" w:cs="Times New Roman"/>
          <w:sz w:val="28"/>
          <w:szCs w:val="28"/>
        </w:rPr>
        <w:t>Реализация программных мероприятий повлечет осуществление финансирования Программы  за счет средств  бюджета поселения на прохождение обучения, курсов повышения квалификации, включающие вопросы противодействия коррупции.</w:t>
      </w:r>
    </w:p>
    <w:p w14:paraId="0856D300" w14:textId="77777777" w:rsidR="006A3869" w:rsidRPr="00F5688A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88A">
        <w:rPr>
          <w:rFonts w:ascii="Times New Roman" w:hAnsi="Times New Roman" w:cs="Times New Roman"/>
          <w:sz w:val="28"/>
          <w:szCs w:val="28"/>
        </w:rPr>
        <w:t xml:space="preserve">Необходимо создать условия для получения населением  поселения в максимально доступном режиме информации о видах оказываемых органами  </w:t>
      </w:r>
      <w:r w:rsidRPr="00F5688A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поселения муниципальных услуг, о порядке их предоставления, о реализации  муниципальной  политики в сфере противодействия коррупции, используя не только средства массовой информации, но и возможности сети Интернет.</w:t>
      </w:r>
    </w:p>
    <w:p w14:paraId="05E96CE9" w14:textId="77777777" w:rsidR="006A3869" w:rsidRPr="00F5688A" w:rsidRDefault="006A3869" w:rsidP="006A3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8A">
        <w:rPr>
          <w:rFonts w:ascii="Times New Roman" w:hAnsi="Times New Roman" w:cs="Times New Roman"/>
          <w:sz w:val="28"/>
          <w:szCs w:val="28"/>
        </w:rPr>
        <w:t>Кроме того, необходимо развивать деятельность по следующим направлениям предупреждения коррупции:</w:t>
      </w:r>
    </w:p>
    <w:p w14:paraId="6703EC2D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688A">
        <w:rPr>
          <w:rFonts w:ascii="Times New Roman" w:hAnsi="Times New Roman" w:cs="Times New Roman"/>
          <w:sz w:val="28"/>
          <w:szCs w:val="28"/>
        </w:rPr>
        <w:t>внедрение антикоррупционного мониторинга и антикоррупционных механизмов в рамках кадровой политики;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88A">
        <w:rPr>
          <w:rFonts w:ascii="Times New Roman" w:hAnsi="Times New Roman" w:cs="Times New Roman"/>
          <w:sz w:val="28"/>
          <w:szCs w:val="28"/>
        </w:rPr>
        <w:t>антикоррупционное образование;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88A">
        <w:rPr>
          <w:rFonts w:ascii="Times New Roman" w:hAnsi="Times New Roman" w:cs="Times New Roman"/>
          <w:sz w:val="28"/>
          <w:szCs w:val="28"/>
        </w:rPr>
        <w:t>оптимизация системы закупок для  муниципальных нужд.</w:t>
      </w:r>
    </w:p>
    <w:p w14:paraId="1C8869C5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688A">
        <w:rPr>
          <w:rFonts w:ascii="Times New Roman" w:hAnsi="Times New Roman" w:cs="Times New Roman"/>
          <w:sz w:val="28"/>
          <w:szCs w:val="28"/>
        </w:rPr>
        <w:t>С учетом возможностей бюджета объемы средств, направляемых на реализацию Программы, уточняются при разработке проекта бюджета на соответствующий финансовый год.</w:t>
      </w:r>
    </w:p>
    <w:p w14:paraId="384E61DD" w14:textId="77777777" w:rsidR="00323991" w:rsidRDefault="00323991" w:rsidP="006A3869">
      <w:pPr>
        <w:pStyle w:val="a5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0D3713" w14:textId="161285C3" w:rsidR="006A3869" w:rsidRDefault="000E321A" w:rsidP="0037093E">
      <w:pPr>
        <w:pStyle w:val="a5"/>
        <w:spacing w:after="0" w:line="240" w:lineRule="auto"/>
        <w:ind w:left="0" w:firstLine="11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3239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A3869" w:rsidRPr="00C853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Обоснование ресурсного обеспечения программы</w:t>
      </w:r>
    </w:p>
    <w:p w14:paraId="5589752D" w14:textId="77777777" w:rsidR="0037093E" w:rsidRPr="00C853B3" w:rsidRDefault="0037093E" w:rsidP="0037093E">
      <w:pPr>
        <w:pStyle w:val="a5"/>
        <w:spacing w:after="0" w:line="240" w:lineRule="auto"/>
        <w:ind w:left="0" w:firstLine="11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069AEF" w14:textId="3FF242B9" w:rsidR="006A3869" w:rsidRDefault="006A3869" w:rsidP="006A386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3B3">
        <w:rPr>
          <w:rFonts w:ascii="Times New Roman" w:hAnsi="Times New Roman" w:cs="Times New Roman"/>
          <w:color w:val="000000"/>
          <w:sz w:val="28"/>
          <w:szCs w:val="28"/>
        </w:rPr>
        <w:t xml:space="preserve">Ресурсное обеспечение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853B3">
        <w:rPr>
          <w:rFonts w:ascii="Times New Roman" w:hAnsi="Times New Roman" w:cs="Times New Roman"/>
          <w:color w:val="000000"/>
          <w:sz w:val="28"/>
          <w:szCs w:val="28"/>
        </w:rPr>
        <w:t>рограммы осуществляется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счет средств бюджета </w:t>
      </w:r>
      <w:proofErr w:type="spellStart"/>
      <w:r w:rsidR="00BA799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сельского поселения Динского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872A428" w14:textId="77777777" w:rsidR="006A3869" w:rsidRDefault="006A3869" w:rsidP="006A3869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</w:t>
      </w:r>
      <w:r w:rsidRPr="00E043AC">
        <w:rPr>
          <w:rFonts w:ascii="Times New Roman" w:hAnsi="Times New Roman" w:cs="Times New Roman"/>
          <w:color w:val="000000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 программы составляет 9,0</w:t>
      </w:r>
      <w:r w:rsidRPr="002E5DD9">
        <w:rPr>
          <w:rFonts w:ascii="Times New Roman" w:hAnsi="Times New Roman" w:cs="Times New Roman"/>
          <w:color w:val="000000"/>
          <w:sz w:val="28"/>
          <w:szCs w:val="28"/>
        </w:rPr>
        <w:t xml:space="preserve"> тысяч рублей</w:t>
      </w:r>
    </w:p>
    <w:p w14:paraId="41106A7F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из них:</w:t>
      </w:r>
    </w:p>
    <w:p w14:paraId="2DD26D6B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4025"/>
        <w:gridCol w:w="1566"/>
        <w:gridCol w:w="1684"/>
        <w:gridCol w:w="1441"/>
      </w:tblGrid>
      <w:tr w:rsidR="006A3869" w14:paraId="4915738D" w14:textId="77777777" w:rsidTr="00D06448">
        <w:trPr>
          <w:trHeight w:val="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C6F32" w14:textId="77777777" w:rsidR="006A3869" w:rsidRDefault="006A3869" w:rsidP="006A3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14:paraId="6402BC62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п/п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1F91B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Наименование направлений программы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E6429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Объем финансирования из бюджета поселения (тыс. руб.):</w:t>
            </w:r>
          </w:p>
        </w:tc>
      </w:tr>
      <w:tr w:rsidR="006A3869" w14:paraId="034DA043" w14:textId="77777777" w:rsidTr="00D06448">
        <w:trPr>
          <w:trHeight w:val="1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ECF53" w14:textId="77777777" w:rsidR="006A3869" w:rsidRDefault="006A3869" w:rsidP="006A386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47A99" w14:textId="77777777" w:rsidR="006A3869" w:rsidRDefault="006A3869" w:rsidP="006A386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FF216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2022 год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6F9CE" w14:textId="77777777" w:rsidR="006A3869" w:rsidRDefault="006A3869" w:rsidP="006A3869">
            <w:pPr>
              <w:spacing w:after="0" w:line="240" w:lineRule="auto"/>
              <w:ind w:hanging="43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2023 год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A1614" w14:textId="77777777" w:rsidR="006A3869" w:rsidRDefault="006A3869" w:rsidP="006A3869">
            <w:pPr>
              <w:spacing w:after="0" w:line="240" w:lineRule="auto"/>
              <w:ind w:firstLine="18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2024 год</w:t>
            </w:r>
          </w:p>
        </w:tc>
      </w:tr>
      <w:tr w:rsidR="006A3869" w14:paraId="0768B713" w14:textId="77777777" w:rsidTr="00D0644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9D725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F981D" w14:textId="77777777" w:rsidR="006A3869" w:rsidRDefault="006A3869" w:rsidP="006A3869">
            <w:pPr>
              <w:spacing w:after="0" w:line="240" w:lineRule="auto"/>
              <w:jc w:val="both"/>
            </w:pPr>
            <w:r w:rsidRPr="00D95A1C">
              <w:rPr>
                <w:rFonts w:ascii="Times New Roman" w:hAnsi="Times New Roman" w:cs="Times New Roman"/>
                <w:sz w:val="28"/>
              </w:rPr>
              <w:t>Изготовление агитационных материалов антикоррупционного информирования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B49B4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76EEF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799EB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</w:tr>
      <w:tr w:rsidR="006A3869" w14:paraId="7B620645" w14:textId="77777777" w:rsidTr="00D0644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3FA31" w14:textId="77777777" w:rsidR="006A3869" w:rsidRDefault="006A3869" w:rsidP="006A386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1FCAB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6"/>
                <w:sz w:val="28"/>
              </w:rPr>
              <w:t>Всего по программе: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72847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104D0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24AF2" w14:textId="77777777" w:rsidR="006A3869" w:rsidRDefault="006A3869" w:rsidP="006A386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</w:tr>
    </w:tbl>
    <w:p w14:paraId="7A977588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4D4F9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62">
        <w:rPr>
          <w:rFonts w:ascii="Times New Roman" w:hAnsi="Times New Roman" w:cs="Times New Roman"/>
          <w:sz w:val="28"/>
          <w:szCs w:val="28"/>
        </w:rPr>
        <w:t xml:space="preserve">Расчет объема финансирования проведен методом сопоставимых рыночных цен в соответствии разделом III «Методических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исполнителем)», утвержденными приказом Минэкономразвития РФ от  02.10.2013г. № 567.  </w:t>
      </w:r>
    </w:p>
    <w:p w14:paraId="45EB23F5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62">
        <w:rPr>
          <w:rFonts w:ascii="Times New Roman" w:hAnsi="Times New Roman" w:cs="Times New Roman"/>
          <w:sz w:val="28"/>
          <w:szCs w:val="28"/>
        </w:rPr>
        <w:t>В данном расчете применяется метод сопоставимых рыночных цен, исходя из анализа контрактов, с учетом цены договоров прошлых периодов.</w:t>
      </w:r>
    </w:p>
    <w:p w14:paraId="68CF3D20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E9">
        <w:rPr>
          <w:rFonts w:ascii="Times New Roman" w:hAnsi="Times New Roman" w:cs="Times New Roman"/>
          <w:sz w:val="28"/>
          <w:szCs w:val="28"/>
        </w:rPr>
        <w:t xml:space="preserve">Объемы финансирования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38E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D938E9">
        <w:rPr>
          <w:rFonts w:ascii="Times New Roman" w:hAnsi="Times New Roman" w:cs="Times New Roman"/>
          <w:sz w:val="28"/>
          <w:szCs w:val="28"/>
        </w:rPr>
        <w:t>уточнят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938E9">
        <w:rPr>
          <w:rFonts w:ascii="Times New Roman" w:hAnsi="Times New Roman" w:cs="Times New Roman"/>
          <w:sz w:val="28"/>
          <w:szCs w:val="28"/>
        </w:rPr>
        <w:t>ся в соответствии с решени</w:t>
      </w:r>
      <w:r>
        <w:rPr>
          <w:rFonts w:ascii="Times New Roman" w:hAnsi="Times New Roman" w:cs="Times New Roman"/>
          <w:sz w:val="28"/>
          <w:szCs w:val="28"/>
        </w:rPr>
        <w:t>ями о бюджете</w:t>
      </w:r>
      <w:r w:rsidRPr="00C62A67">
        <w:rPr>
          <w:rFonts w:ascii="Times New Roman" w:hAnsi="Times New Roman" w:cs="Times New Roman"/>
          <w:sz w:val="28"/>
          <w:szCs w:val="28"/>
        </w:rPr>
        <w:t>.</w:t>
      </w:r>
    </w:p>
    <w:p w14:paraId="7168EDA2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171471A" w14:textId="71C313CE" w:rsidR="006A3869" w:rsidRPr="00452484" w:rsidRDefault="000E321A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6A3869" w:rsidRPr="0045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A3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о</w:t>
      </w:r>
      <w:r w:rsidR="006A3869" w:rsidRPr="0045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ценк</w:t>
      </w:r>
      <w:r w:rsidR="006A3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6A3869" w:rsidRPr="0045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эффектив</w:t>
      </w:r>
      <w:r w:rsidR="006A3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ности реализации </w:t>
      </w:r>
      <w:r w:rsidR="006A3869" w:rsidRPr="0045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14:paraId="51C195F9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35005" w14:textId="77777777" w:rsidR="006A3869" w:rsidRPr="0082005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0059">
        <w:rPr>
          <w:rFonts w:ascii="Times New Roman" w:hAnsi="Times New Roman" w:cs="Times New Roman"/>
          <w:spacing w:val="-4"/>
          <w:sz w:val="28"/>
          <w:szCs w:val="28"/>
        </w:rPr>
        <w:t>Оценка эффективности реализации программы проводится ежегодно.</w:t>
      </w:r>
    </w:p>
    <w:p w14:paraId="36418C22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программы представляются ее координатором в составе ежегодного доклада о ходе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реализации муниципальной программы и оценке эффективности ее реализации.</w:t>
      </w:r>
    </w:p>
    <w:p w14:paraId="0BA9D6A9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следующим образом и включает в себя:</w:t>
      </w:r>
    </w:p>
    <w:p w14:paraId="0D9CD0DD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степени реализации мероприятий программы и основных мероприятий;</w:t>
      </w:r>
    </w:p>
    <w:p w14:paraId="54055BFE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степени соответствия запланированному  уровню расходов;</w:t>
      </w:r>
    </w:p>
    <w:p w14:paraId="6CA6F178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эффективности использования финансовых средств;</w:t>
      </w:r>
    </w:p>
    <w:p w14:paraId="5B8A6C66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степени достижения целей и решения задач программы и основных мероприятий (далее оценка степени реализации программы и основных мероприятий). </w:t>
      </w:r>
    </w:p>
    <w:p w14:paraId="686D5CCB" w14:textId="77777777" w:rsidR="006A3869" w:rsidRPr="00CE49A1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A1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программы.</w:t>
      </w:r>
    </w:p>
    <w:p w14:paraId="468DCC7C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6282F"/>
          <w:sz w:val="28"/>
          <w:szCs w:val="28"/>
        </w:rPr>
      </w:pPr>
      <w:r w:rsidRPr="009830B6">
        <w:rPr>
          <w:rFonts w:ascii="Times New Roman" w:hAnsi="Times New Roman" w:cs="Times New Roman"/>
          <w:color w:val="26282F"/>
          <w:sz w:val="28"/>
          <w:szCs w:val="28"/>
        </w:rPr>
        <w:t xml:space="preserve">Оценка степени реализации мероприятий  программы </w:t>
      </w:r>
      <w:r>
        <w:rPr>
          <w:rFonts w:ascii="Times New Roman" w:hAnsi="Times New Roman" w:cs="Times New Roman"/>
          <w:color w:val="26282F"/>
          <w:sz w:val="28"/>
          <w:szCs w:val="28"/>
        </w:rPr>
        <w:t>и основных  мероприятий.</w:t>
      </w:r>
    </w:p>
    <w:p w14:paraId="48EA8ABC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Степень реализации мероприятий оценивается для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 и основных мероприятий,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процент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выполненных в полном объеме по следующей формуле:</w:t>
      </w:r>
    </w:p>
    <w:p w14:paraId="68D93865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0555C52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362D26">
        <w:rPr>
          <w:rFonts w:ascii="Times New Roman" w:hAnsi="Times New Roman" w:cs="Times New Roman"/>
          <w:lang w:eastAsia="en-US"/>
        </w:rPr>
        <w:t>м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/ М,       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где</w:t>
      </w:r>
      <w:r>
        <w:rPr>
          <w:rFonts w:ascii="Times New Roman" w:hAnsi="Times New Roman" w:cs="Times New Roman"/>
          <w:sz w:val="28"/>
          <w:szCs w:val="28"/>
          <w:lang w:eastAsia="en-US"/>
        </w:rPr>
        <w:t>(1)</w:t>
      </w:r>
    </w:p>
    <w:p w14:paraId="15C3A9A2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4F5870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м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мероприятий;</w:t>
      </w:r>
    </w:p>
    <w:p w14:paraId="15007717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</w:t>
      </w:r>
      <w:r w:rsidRPr="000E6B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мероприятий, выполненных в полном объеме, из числа мероприятий, запланированных к реализации в отчетном году;</w:t>
      </w:r>
    </w:p>
    <w:p w14:paraId="4DE55BE3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 –  общий процент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мероприятий, запланированных к реализации в отчетном году.</w:t>
      </w:r>
    </w:p>
    <w:p w14:paraId="7302E595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Мероприятие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E8854" w14:textId="77777777" w:rsidR="006A3869" w:rsidRPr="00AD530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0130DA75" w14:textId="77777777" w:rsidR="006A3869" w:rsidRPr="00C75B3E" w:rsidRDefault="006A3869" w:rsidP="006A38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B3E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бюджетных расходов.</w:t>
      </w:r>
    </w:p>
    <w:p w14:paraId="4A39691C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031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Степень соответствия запланированному уровню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бюджетных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расходов оценивается для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 и основных мероприятий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0"/>
    <w:p w14:paraId="17823044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8825E84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уз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ф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где: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(2)</w:t>
      </w:r>
    </w:p>
    <w:p w14:paraId="3C70E889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295AFE7" w14:textId="77777777" w:rsidR="006A3869" w:rsidRPr="0082005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proofErr w:type="spellStart"/>
      <w:r w:rsidRPr="0082005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СС</w:t>
      </w:r>
      <w:r w:rsidRPr="00820059">
        <w:rPr>
          <w:rFonts w:ascii="Times New Roman" w:hAnsi="Times New Roman" w:cs="Times New Roman"/>
          <w:spacing w:val="-6"/>
          <w:sz w:val="24"/>
          <w:szCs w:val="24"/>
          <w:lang w:eastAsia="en-US"/>
        </w:rPr>
        <w:t>уз</w:t>
      </w:r>
      <w:proofErr w:type="spellEnd"/>
      <w:r w:rsidRPr="0082005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- степень соответствия запланированному уровню бюджетных расходов;</w:t>
      </w:r>
    </w:p>
    <w:p w14:paraId="538A0C7B" w14:textId="7BE8E540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факти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ческие расходы на реализацию мероприятий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основных мероприятий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в отчетном году;</w:t>
      </w:r>
    </w:p>
    <w:p w14:paraId="720DA32C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- объемы финансовых средств, предусмотренные на реализацию программы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основных мероприятий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1039BCAF" w14:textId="77777777" w:rsidR="006A3869" w:rsidRPr="00F72B5B" w:rsidRDefault="006A3869" w:rsidP="006A38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6282F"/>
          <w:sz w:val="28"/>
          <w:szCs w:val="28"/>
        </w:rPr>
      </w:pPr>
      <w:r w:rsidRPr="00F72B5B">
        <w:rPr>
          <w:rFonts w:ascii="Times New Roman" w:hAnsi="Times New Roman" w:cs="Times New Roman"/>
          <w:color w:val="26282F"/>
          <w:sz w:val="28"/>
          <w:szCs w:val="28"/>
        </w:rPr>
        <w:t>Оценка эффективности использования</w:t>
      </w:r>
      <w:r>
        <w:rPr>
          <w:rFonts w:ascii="Times New Roman" w:hAnsi="Times New Roman" w:cs="Times New Roman"/>
          <w:color w:val="26282F"/>
          <w:sz w:val="28"/>
          <w:szCs w:val="28"/>
        </w:rPr>
        <w:t xml:space="preserve"> </w:t>
      </w:r>
      <w:r w:rsidRPr="00F72B5B">
        <w:rPr>
          <w:rFonts w:ascii="Times New Roman" w:hAnsi="Times New Roman" w:cs="Times New Roman"/>
          <w:color w:val="26282F"/>
          <w:sz w:val="28"/>
          <w:szCs w:val="28"/>
        </w:rPr>
        <w:t>финансовых средств</w:t>
      </w:r>
      <w:r>
        <w:rPr>
          <w:rFonts w:ascii="Times New Roman" w:hAnsi="Times New Roman" w:cs="Times New Roman"/>
          <w:color w:val="26282F"/>
          <w:sz w:val="28"/>
          <w:szCs w:val="28"/>
        </w:rPr>
        <w:t>.</w:t>
      </w:r>
    </w:p>
    <w:p w14:paraId="1208360E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Эффективность использования финансовых средств рассчитывается для 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основных мероприятий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как отношение степени реализации мероприятий к степени соответствия запланированному уровню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бюджетных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расходов по следующей формуле:</w:t>
      </w:r>
    </w:p>
    <w:p w14:paraId="600E7E91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71A6575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ис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м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уз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, где:                                     (3)  </w:t>
      </w:r>
    </w:p>
    <w:p w14:paraId="3AB2F8BE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EFD768C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ис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финансовых средств;</w:t>
      </w:r>
    </w:p>
    <w:p w14:paraId="5CB9DDC8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м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 (1);</w:t>
      </w:r>
    </w:p>
    <w:p w14:paraId="617E247C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уз</w:t>
      </w:r>
      <w:proofErr w:type="spellEnd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бюджетных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расходов (2).</w:t>
      </w:r>
    </w:p>
    <w:p w14:paraId="3F4A994A" w14:textId="77777777" w:rsidR="006A3869" w:rsidRPr="00CE49A1" w:rsidRDefault="006A3869" w:rsidP="006A38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CE49A1">
        <w:rPr>
          <w:rFonts w:ascii="Times New Roman" w:hAnsi="Times New Roman" w:cs="Times New Roman"/>
          <w:b/>
          <w:color w:val="26282F"/>
          <w:sz w:val="28"/>
          <w:szCs w:val="28"/>
        </w:rPr>
        <w:t>Оценка степени достижения целей и решения задач программы и основных мероприятий.</w:t>
      </w:r>
    </w:p>
    <w:p w14:paraId="2BE78978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Для оценки степени достижения целей и решения задач (далее - степень реализации)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программы и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основн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определяется степень достижения плановых значений каждого целевого показателя, характеризующего цели и задачи программы</w:t>
      </w:r>
      <w:bookmarkStart w:id="1" w:name="sub_1052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основных мероприятий.</w:t>
      </w:r>
    </w:p>
    <w:p w14:paraId="6C919569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Степень достижения планового значения целевого показателя рассчитывается</w:t>
      </w:r>
      <w:bookmarkEnd w:id="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 формуле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281DCEAA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8E0A6E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ппз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=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пф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,    </w:t>
      </w:r>
      <w:r>
        <w:rPr>
          <w:rFonts w:ascii="Times New Roman" w:hAnsi="Times New Roman" w:cs="Times New Roman"/>
          <w:sz w:val="28"/>
          <w:szCs w:val="28"/>
          <w:lang w:eastAsia="en-US"/>
        </w:rPr>
        <w:t>где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(4)</w:t>
      </w:r>
    </w:p>
    <w:p w14:paraId="5632DA0D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E4187C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ппз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- степень достижения планового значения целевого показателя </w:t>
      </w:r>
      <w:proofErr w:type="gram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программы  и</w:t>
      </w:r>
      <w:proofErr w:type="gram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основного мероприятия;</w:t>
      </w:r>
    </w:p>
    <w:p w14:paraId="048C3F3E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пф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>- значение целевого показателя программы и основного мероприятия, фактически достигнутое на конец отчетного периода;</w:t>
      </w:r>
    </w:p>
    <w:p w14:paraId="1362DA1C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>- плановое значение целевого показателя программы и основного мероприятия.</w:t>
      </w:r>
    </w:p>
    <w:p w14:paraId="52561A92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53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Степень реализации программы и основных мероприятий рассчитывается по формуле:</w:t>
      </w:r>
    </w:p>
    <w:bookmarkEnd w:id="2"/>
    <w:p w14:paraId="4C4627EF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A76CDF2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 = (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/ппз</w:t>
      </w:r>
      <w:r w:rsidRPr="00523DCF">
        <w:rPr>
          <w:rFonts w:ascii="Times New Roman" w:hAnsi="Times New Roman" w:cs="Times New Roman"/>
          <w:lang w:eastAsia="en-US"/>
        </w:rPr>
        <w:t xml:space="preserve">1 +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/ппз</w:t>
      </w:r>
      <w:r w:rsidRPr="00523DCF">
        <w:rPr>
          <w:rFonts w:ascii="Times New Roman" w:hAnsi="Times New Roman" w:cs="Times New Roman"/>
          <w:lang w:eastAsia="en-US"/>
        </w:rPr>
        <w:t xml:space="preserve">2 + …+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ппз</w:t>
      </w:r>
      <w:proofErr w:type="spellEnd"/>
      <w:r w:rsidRPr="00523DCF">
        <w:rPr>
          <w:rFonts w:ascii="Times New Roman" w:hAnsi="Times New Roman" w:cs="Times New Roman"/>
          <w:lang w:val="en-US" w:eastAsia="en-US"/>
        </w:rPr>
        <w:t>n</w:t>
      </w:r>
      <w:r w:rsidRPr="00523DCF">
        <w:rPr>
          <w:rFonts w:ascii="Times New Roman" w:hAnsi="Times New Roman" w:cs="Times New Roman"/>
          <w:lang w:eastAsia="en-US"/>
        </w:rPr>
        <w:t xml:space="preserve">) 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proofErr w:type="gramStart"/>
      <w:r w:rsidRPr="00523DCF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>где</w:t>
      </w:r>
      <w:proofErr w:type="gram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>:                  (5)</w:t>
      </w:r>
    </w:p>
    <w:p w14:paraId="7AC799BF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14:paraId="5662369C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362D26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362D26">
        <w:rPr>
          <w:rFonts w:ascii="Times New Roman" w:hAnsi="Times New Roman" w:cs="Times New Roman"/>
          <w:sz w:val="24"/>
          <w:szCs w:val="24"/>
          <w:lang w:eastAsia="en-US"/>
        </w:rPr>
        <w:t>/п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- степень реализации </w:t>
      </w:r>
      <w:proofErr w:type="gramStart"/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основн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10D5F330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ппз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- степень достижения планового значения целевого показателя </w:t>
      </w:r>
      <w:proofErr w:type="gram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программы  и</w:t>
      </w:r>
      <w:proofErr w:type="gram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основного мероприятия(4);</w:t>
      </w:r>
    </w:p>
    <w:p w14:paraId="7ADF3D38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DCF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- количество целевых показателей программы и основного мероприятия.</w:t>
      </w:r>
    </w:p>
    <w:p w14:paraId="613C83CE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DC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 использовании данной формулы в случаях, если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523DCF">
        <w:rPr>
          <w:rFonts w:ascii="Times New Roman" w:hAnsi="Times New Roman" w:cs="Times New Roman"/>
          <w:sz w:val="24"/>
          <w:szCs w:val="24"/>
          <w:lang w:eastAsia="en-US"/>
        </w:rPr>
        <w:t>ппз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>&gt;1, его значение принимается равным 1.</w:t>
      </w:r>
    </w:p>
    <w:p w14:paraId="6999566B" w14:textId="77777777" w:rsidR="006A3869" w:rsidRPr="00A51135" w:rsidRDefault="006A3869" w:rsidP="006A38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sub_106"/>
      <w:r w:rsidRPr="00A51135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и основных мероприятий.</w:t>
      </w:r>
    </w:p>
    <w:p w14:paraId="3A9525E1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1061"/>
      <w:bookmarkEnd w:id="3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программы и основных мероприятий оценивается в зависимости от значений оценки степени реализации и основных мероприятий и оценки эффективности использования финансовых средств по следующей формуле:</w:t>
      </w:r>
    </w:p>
    <w:bookmarkEnd w:id="4"/>
    <w:p w14:paraId="06DB0EDF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CD6243B" w14:textId="77777777" w:rsidR="006A3869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=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 xml:space="preserve">/п 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*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ис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где:   </w:t>
      </w:r>
      <w:proofErr w:type="gram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(6)</w:t>
      </w:r>
    </w:p>
    <w:p w14:paraId="5E38AD25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- эффективность реализации </w:t>
      </w:r>
      <w:proofErr w:type="gram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программы  и</w:t>
      </w:r>
      <w:proofErr w:type="gram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основных мероприятий;</w:t>
      </w:r>
    </w:p>
    <w:p w14:paraId="3F5749BF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- степень реализации </w:t>
      </w:r>
      <w:proofErr w:type="gram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программы  и</w:t>
      </w:r>
      <w:proofErr w:type="gram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основных мероприятий (5);</w:t>
      </w:r>
    </w:p>
    <w:p w14:paraId="12B4EE0B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ис</w:t>
      </w:r>
      <w:proofErr w:type="spellEnd"/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финансовых средств (3).</w:t>
      </w:r>
    </w:p>
    <w:p w14:paraId="421CE4AD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Эффективность реализации программы и основных мероприятий             признается высокой в случае, если значение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>/п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0,90.</w:t>
      </w:r>
    </w:p>
    <w:p w14:paraId="697DA207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Эффективность реализации программы и основных мероприятий признается средней в случае, если значение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 xml:space="preserve">/п 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составляет не менее 0,80.</w:t>
      </w:r>
    </w:p>
    <w:p w14:paraId="13BDD6F0" w14:textId="77777777" w:rsidR="006A3869" w:rsidRPr="00523DCF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DCF">
        <w:rPr>
          <w:rFonts w:ascii="Times New Roman" w:hAnsi="Times New Roman" w:cs="Times New Roman"/>
          <w:sz w:val="28"/>
          <w:szCs w:val="28"/>
          <w:lang w:eastAsia="en-US"/>
        </w:rPr>
        <w:t xml:space="preserve">Эффективность реализации программы и основных мероприятий признается удовлетворительной в случае, если значение </w:t>
      </w:r>
      <w:proofErr w:type="spellStart"/>
      <w:r w:rsidRPr="00523DCF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523DC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spellEnd"/>
      <w:r w:rsidRPr="00523DCF">
        <w:rPr>
          <w:rFonts w:ascii="Times New Roman" w:hAnsi="Times New Roman" w:cs="Times New Roman"/>
          <w:sz w:val="24"/>
          <w:szCs w:val="24"/>
          <w:lang w:eastAsia="en-US"/>
        </w:rPr>
        <w:t xml:space="preserve">/п </w:t>
      </w:r>
      <w:r w:rsidRPr="00523DCF">
        <w:rPr>
          <w:rFonts w:ascii="Times New Roman" w:hAnsi="Times New Roman" w:cs="Times New Roman"/>
          <w:sz w:val="28"/>
          <w:szCs w:val="28"/>
          <w:lang w:eastAsia="en-US"/>
        </w:rPr>
        <w:t>составляет не менее 0,70.</w:t>
      </w:r>
    </w:p>
    <w:p w14:paraId="74EB7A58" w14:textId="77777777" w:rsidR="006A3869" w:rsidRPr="00362D26" w:rsidRDefault="006A3869" w:rsidP="006A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DCF">
        <w:rPr>
          <w:rFonts w:ascii="Times New Roman" w:hAnsi="Times New Roman" w:cs="Times New Roman"/>
          <w:sz w:val="28"/>
          <w:szCs w:val="28"/>
          <w:lang w:eastAsia="en-US"/>
        </w:rPr>
        <w:t>В остальных случаях эффективность реализации программы и основных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й </w:t>
      </w:r>
      <w:r w:rsidRPr="00362D26">
        <w:rPr>
          <w:rFonts w:ascii="Times New Roman" w:hAnsi="Times New Roman" w:cs="Times New Roman"/>
          <w:sz w:val="28"/>
          <w:szCs w:val="28"/>
          <w:lang w:eastAsia="en-US"/>
        </w:rPr>
        <w:t xml:space="preserve"> признается неудовлетворительной.</w:t>
      </w:r>
    </w:p>
    <w:p w14:paraId="08C174EA" w14:textId="77777777" w:rsidR="006A3869" w:rsidRPr="00362D26" w:rsidRDefault="006A3869" w:rsidP="006A3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0AEDAB3" w14:textId="5C870E7D" w:rsidR="006A3869" w:rsidRPr="0037093E" w:rsidRDefault="000E321A" w:rsidP="0037093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3709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A3869" w:rsidRPr="003709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 реализации муниципальной программы и контроль</w:t>
      </w:r>
    </w:p>
    <w:p w14:paraId="4F08C684" w14:textId="77777777" w:rsidR="006A3869" w:rsidRDefault="006A3869" w:rsidP="0037093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7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ее выполнением</w:t>
      </w:r>
    </w:p>
    <w:p w14:paraId="1EB4865B" w14:textId="77777777" w:rsidR="006A3869" w:rsidRPr="00277F49" w:rsidRDefault="006A3869" w:rsidP="006A3869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930C2E" w14:textId="77777777" w:rsidR="006A3869" w:rsidRPr="00AF723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реализуется посредством выполнения мероприятий в составе, объемах и сроках, предусмотренных ею.</w:t>
      </w:r>
    </w:p>
    <w:p w14:paraId="3A470040" w14:textId="76111956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39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координатор программы –</w:t>
      </w:r>
      <w:r>
        <w:rPr>
          <w:rFonts w:ascii="Times New Roman" w:hAnsi="Times New Roman" w:cs="Times New Roman"/>
          <w:sz w:val="28"/>
          <w:szCs w:val="28"/>
        </w:rPr>
        <w:t xml:space="preserve"> отдел по общим и правовым вопросам администрации </w:t>
      </w:r>
      <w:proofErr w:type="spellStart"/>
      <w:r w:rsidR="000E321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Старомышастовского</w:t>
      </w:r>
      <w:proofErr w:type="spellEnd"/>
      <w:r w:rsidR="000E321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Динского района, который:</w:t>
      </w:r>
    </w:p>
    <w:p w14:paraId="50E1724A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муниципальной программы, ее согласование участниками муниципальной программы;</w:t>
      </w:r>
    </w:p>
    <w:p w14:paraId="73EA4EF5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7EE3F12E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09A86C5F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1D523954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766E038F" w14:textId="03415A6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финансово-экономический отдел администрации </w:t>
      </w:r>
      <w:proofErr w:type="spellStart"/>
      <w:r w:rsidR="000E321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Динского района </w:t>
      </w:r>
      <w:r w:rsidRPr="0098238E">
        <w:rPr>
          <w:rFonts w:ascii="Times New Roman" w:hAnsi="Times New Roman" w:cs="Times New Roman"/>
          <w:color w:val="000000"/>
          <w:sz w:val="28"/>
          <w:szCs w:val="28"/>
        </w:rPr>
        <w:t>отчетность, необходимую для осуществления контроля за реализацией муниципальной программы;</w:t>
      </w:r>
    </w:p>
    <w:p w14:paraId="758B800E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готовит ежегодный доклад о ходе реализации муниципальной программы (далее – доклад о ходе реализации муниципальной программы);</w:t>
      </w:r>
    </w:p>
    <w:p w14:paraId="03BC83B7" w14:textId="6390650B" w:rsidR="006A3869" w:rsidRPr="009636E8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36E8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размещение </w:t>
      </w:r>
      <w:r w:rsidRPr="00516ED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0E321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Старомышастовского</w:t>
      </w:r>
      <w:proofErr w:type="spellEnd"/>
      <w:r w:rsidRPr="001444E7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</w:t>
      </w:r>
      <w:r w:rsidRPr="009636E8">
        <w:rPr>
          <w:rFonts w:ascii="Times New Roman" w:hAnsi="Times New Roman" w:cs="Times New Roman"/>
          <w:color w:val="000000"/>
          <w:sz w:val="28"/>
          <w:szCs w:val="28"/>
        </w:rPr>
        <w:t>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7215A2DF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36E8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программой.</w:t>
      </w:r>
    </w:p>
    <w:p w14:paraId="43164956" w14:textId="4D56BB6B" w:rsidR="006A3869" w:rsidRPr="0067582F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82F">
        <w:rPr>
          <w:rFonts w:ascii="Times New Roman" w:hAnsi="Times New Roman" w:cs="Times New Roman"/>
          <w:color w:val="000000"/>
          <w:sz w:val="28"/>
          <w:szCs w:val="28"/>
        </w:rPr>
        <w:t xml:space="preserve">Главный распорядитель бюджетных средств - администрация </w:t>
      </w:r>
      <w:proofErr w:type="spellStart"/>
      <w:r w:rsidR="000E321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Динского района - </w:t>
      </w:r>
      <w:r w:rsidRPr="0067582F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полномочий, установленных </w:t>
      </w:r>
      <w:hyperlink r:id="rId9" w:history="1">
        <w:r w:rsidRPr="0067582F">
          <w:rPr>
            <w:rStyle w:val="aa"/>
            <w:rFonts w:ascii="Times New Roman" w:hAnsi="Times New Roman"/>
            <w:color w:val="00000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67582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90839B0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7582F">
        <w:rPr>
          <w:rFonts w:ascii="Times New Roman" w:hAnsi="Times New Roman" w:cs="Times New Roman"/>
          <w:color w:val="000000"/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обязательств.</w:t>
      </w:r>
    </w:p>
    <w:p w14:paraId="5B99FFC9" w14:textId="77777777" w:rsidR="006A3869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РФ.</w:t>
      </w:r>
    </w:p>
    <w:p w14:paraId="3DF69C9C" w14:textId="77777777" w:rsidR="006A3869" w:rsidRPr="00D678EB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5" w:name="sub_415"/>
      <w:r w:rsidRPr="00D678EB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Исполнитель:</w:t>
      </w:r>
    </w:p>
    <w:bookmarkEnd w:id="5"/>
    <w:p w14:paraId="38E2D74D" w14:textId="77777777" w:rsidR="006A3869" w:rsidRPr="00D678EB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Pr="00D678E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обеспечивает реализацию мероприятия и проводит анализ его выполнения;</w:t>
      </w:r>
    </w:p>
    <w:p w14:paraId="716A7B83" w14:textId="77777777" w:rsidR="006A3869" w:rsidRPr="00D678EB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Pr="00D678E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представляет отчетность о результатах выполнения основных мероприятий;</w:t>
      </w:r>
    </w:p>
    <w:p w14:paraId="1D1148ED" w14:textId="6BB5436C" w:rsidR="006A3869" w:rsidRPr="004E4200" w:rsidRDefault="006A3869" w:rsidP="006A38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="00215A7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678EB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осуществляет иные полномочия, установленные муниципальной программой.</w:t>
      </w:r>
    </w:p>
    <w:p w14:paraId="3B277B26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74AC2C7B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0C33560F" w14:textId="77777777" w:rsidR="006A3869" w:rsidRDefault="006A3869" w:rsidP="006A386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552FFB8E" w14:textId="198F2DAA" w:rsidR="00A803CE" w:rsidRPr="00DE3312" w:rsidRDefault="006A3869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093E">
        <w:rPr>
          <w:rFonts w:ascii="Times New Roman" w:hAnsi="Times New Roman" w:cs="Times New Roman"/>
          <w:sz w:val="28"/>
          <w:szCs w:val="28"/>
        </w:rPr>
        <w:t xml:space="preserve">общего отдела                                          </w:t>
      </w:r>
      <w:r w:rsidR="00DD0430">
        <w:rPr>
          <w:rFonts w:ascii="Times New Roman" w:hAnsi="Times New Roman" w:cs="Times New Roman"/>
          <w:sz w:val="28"/>
          <w:szCs w:val="28"/>
        </w:rPr>
        <w:t xml:space="preserve">    </w:t>
      </w:r>
      <w:r w:rsidR="0037093E">
        <w:rPr>
          <w:rFonts w:ascii="Times New Roman" w:hAnsi="Times New Roman" w:cs="Times New Roman"/>
          <w:sz w:val="28"/>
          <w:szCs w:val="28"/>
        </w:rPr>
        <w:t xml:space="preserve">          А.А. </w:t>
      </w:r>
      <w:proofErr w:type="spellStart"/>
      <w:r w:rsidR="0037093E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2CD256A5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2CC8A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D8062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2F68E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9A64F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E274D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67F86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72D9E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DDCA5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65C0B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5CB04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A3B0F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889C9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ACDF8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C76CA" w14:textId="77777777" w:rsidR="00A803CE" w:rsidRPr="00DE3312" w:rsidRDefault="00A803CE" w:rsidP="006A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5F91A" w14:textId="77777777" w:rsidR="00A803CE" w:rsidRPr="00DE3312" w:rsidRDefault="00A803CE">
      <w:pPr>
        <w:rPr>
          <w:rFonts w:ascii="Times New Roman" w:hAnsi="Times New Roman" w:cs="Times New Roman"/>
          <w:sz w:val="28"/>
          <w:szCs w:val="28"/>
        </w:rPr>
      </w:pPr>
      <w:r w:rsidRPr="00DE3312">
        <w:rPr>
          <w:rFonts w:ascii="Times New Roman" w:hAnsi="Times New Roman" w:cs="Times New Roman"/>
          <w:sz w:val="28"/>
          <w:szCs w:val="28"/>
        </w:rPr>
        <w:br w:type="page"/>
      </w:r>
    </w:p>
    <w:p w14:paraId="48C22C7E" w14:textId="77777777" w:rsidR="00A803CE" w:rsidRDefault="00A803CE" w:rsidP="00A803CE">
      <w:pPr>
        <w:sectPr w:rsidR="00A803CE" w:rsidSect="00751B00">
          <w:headerReference w:type="default" r:id="rId10"/>
          <w:headerReference w:type="first" r:id="rId11"/>
          <w:pgSz w:w="11906" w:h="16838"/>
          <w:pgMar w:top="568" w:right="707" w:bottom="568" w:left="1701" w:header="708" w:footer="708" w:gutter="0"/>
          <w:cols w:space="708"/>
          <w:titlePg/>
          <w:docGrid w:linePitch="360"/>
        </w:sectPr>
      </w:pPr>
    </w:p>
    <w:tbl>
      <w:tblPr>
        <w:tblW w:w="16161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491"/>
        <w:gridCol w:w="5670"/>
      </w:tblGrid>
      <w:tr w:rsidR="00A803CE" w:rsidRPr="00A803CE" w14:paraId="17287E23" w14:textId="77777777" w:rsidTr="00D06448">
        <w:trPr>
          <w:trHeight w:val="1690"/>
        </w:trPr>
        <w:tc>
          <w:tcPr>
            <w:tcW w:w="10491" w:type="dxa"/>
          </w:tcPr>
          <w:p w14:paraId="5C31B3A4" w14:textId="77777777" w:rsidR="00A803CE" w:rsidRPr="00A803CE" w:rsidRDefault="00A803CE" w:rsidP="00D06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9C57A8F" w14:textId="77777777" w:rsidR="00A803CE" w:rsidRPr="00A803CE" w:rsidRDefault="00A803CE" w:rsidP="00D06448">
            <w:pPr>
              <w:suppressAutoHyphens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ПРИЛОЖЕНИЕ №1 </w:t>
            </w:r>
          </w:p>
          <w:p w14:paraId="27FBB3F1" w14:textId="77777777" w:rsidR="00A803CE" w:rsidRPr="00A803CE" w:rsidRDefault="00A803CE" w:rsidP="00D06448">
            <w:pPr>
              <w:suppressAutoHyphens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к муниципальной программе </w:t>
            </w:r>
          </w:p>
          <w:p w14:paraId="7E32DEEB" w14:textId="6843E5BC" w:rsidR="00A803CE" w:rsidRPr="00A803CE" w:rsidRDefault="00A803CE" w:rsidP="00D0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0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Противодействие коррупции в </w:t>
            </w:r>
            <w:proofErr w:type="spellStart"/>
            <w:r w:rsidR="00DD0430">
              <w:rPr>
                <w:rFonts w:ascii="Times New Roman" w:hAnsi="Times New Roman" w:cs="Times New Roman"/>
                <w:bCs/>
                <w:sz w:val="28"/>
                <w:szCs w:val="28"/>
              </w:rPr>
              <w:t>Старомышастовского</w:t>
            </w:r>
            <w:proofErr w:type="spellEnd"/>
            <w:r w:rsidRPr="00A80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Динского района на 2022-2024 годы</w:t>
            </w:r>
            <w:r w:rsidRPr="00A803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9ECA52" w14:textId="77777777" w:rsidR="00A803CE" w:rsidRPr="00A803CE" w:rsidRDefault="00A803CE" w:rsidP="00D06448">
            <w:pPr>
              <w:suppressAutoHyphens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14:paraId="66C46375" w14:textId="77777777" w:rsidR="00A803CE" w:rsidRPr="00A803CE" w:rsidRDefault="00A803CE" w:rsidP="00D0644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BC29C" w14:textId="77777777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CE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 МУНИЦИПАЛЬНОЙ ПРОГРАММЫ</w:t>
      </w:r>
    </w:p>
    <w:p w14:paraId="31E58F7F" w14:textId="000BCEC0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3CE">
        <w:rPr>
          <w:rFonts w:ascii="Times New Roman" w:hAnsi="Times New Roman" w:cs="Times New Roman"/>
          <w:sz w:val="28"/>
          <w:szCs w:val="28"/>
        </w:rPr>
        <w:t>«</w:t>
      </w:r>
      <w:r w:rsidRPr="00A803CE">
        <w:rPr>
          <w:rFonts w:ascii="Times New Roman" w:hAnsi="Times New Roman" w:cs="Times New Roman"/>
          <w:bCs/>
          <w:sz w:val="28"/>
          <w:szCs w:val="28"/>
        </w:rPr>
        <w:t xml:space="preserve">Противодействие коррупции в </w:t>
      </w:r>
      <w:proofErr w:type="spellStart"/>
      <w:r w:rsidR="00DD0430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Pr="00A803CE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Динского района на 2022-2024 годы</w:t>
      </w:r>
      <w:r w:rsidRPr="00A803CE">
        <w:rPr>
          <w:rFonts w:ascii="Times New Roman" w:hAnsi="Times New Roman" w:cs="Times New Roman"/>
          <w:sz w:val="28"/>
          <w:szCs w:val="28"/>
        </w:rPr>
        <w:t>»</w:t>
      </w:r>
    </w:p>
    <w:p w14:paraId="4EBED726" w14:textId="77777777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9072"/>
        <w:gridCol w:w="848"/>
        <w:gridCol w:w="992"/>
        <w:gridCol w:w="1559"/>
        <w:gridCol w:w="1134"/>
        <w:gridCol w:w="1283"/>
      </w:tblGrid>
      <w:tr w:rsidR="00A803CE" w:rsidRPr="00A803CE" w14:paraId="1CE24298" w14:textId="77777777" w:rsidTr="00D06448">
        <w:trPr>
          <w:trHeight w:val="1071"/>
          <w:tblHeader/>
        </w:trPr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0A50A8B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№</w:t>
            </w:r>
          </w:p>
          <w:p w14:paraId="536655F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</w:tcBorders>
            <w:vAlign w:val="center"/>
          </w:tcPr>
          <w:p w14:paraId="17FDCA5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Наименование целевого </w:t>
            </w:r>
          </w:p>
          <w:p w14:paraId="7E492A7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57F04CB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Единица</w:t>
            </w:r>
          </w:p>
          <w:p w14:paraId="38BCB93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B1A428E" w14:textId="77777777" w:rsidR="00A803CE" w:rsidRPr="00A803CE" w:rsidRDefault="00A803CE" w:rsidP="00A803CE">
            <w:pPr>
              <w:spacing w:after="0" w:line="240" w:lineRule="auto"/>
              <w:ind w:left="-249" w:right="-185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Статус*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</w:tcBorders>
            <w:vAlign w:val="center"/>
          </w:tcPr>
          <w:p w14:paraId="797817A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Значение показателей</w:t>
            </w:r>
          </w:p>
          <w:p w14:paraId="0F313CB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реализации программы </w:t>
            </w:r>
          </w:p>
          <w:p w14:paraId="6EF3DFE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3CE" w:rsidRPr="00A803CE" w14:paraId="68CC0916" w14:textId="77777777" w:rsidTr="00D06448">
        <w:trPr>
          <w:trHeight w:val="815"/>
          <w:tblHeader/>
        </w:trPr>
        <w:tc>
          <w:tcPr>
            <w:tcW w:w="848" w:type="dxa"/>
            <w:vMerge/>
            <w:vAlign w:val="center"/>
          </w:tcPr>
          <w:p w14:paraId="2F217D6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vAlign w:val="center"/>
          </w:tcPr>
          <w:p w14:paraId="32D4135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14:paraId="0CF691F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A49EA98" w14:textId="77777777" w:rsidR="00A803CE" w:rsidRPr="00A803CE" w:rsidRDefault="00A803CE" w:rsidP="00A803CE">
            <w:pPr>
              <w:spacing w:after="0" w:line="240" w:lineRule="auto"/>
              <w:ind w:left="-249"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B9C8D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25A06F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32C91F8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2024</w:t>
            </w:r>
          </w:p>
        </w:tc>
      </w:tr>
      <w:tr w:rsidR="00A803CE" w:rsidRPr="00A803CE" w14:paraId="7D4A069A" w14:textId="77777777" w:rsidTr="00D06448">
        <w:trPr>
          <w:trHeight w:val="259"/>
          <w:tblHeader/>
        </w:trPr>
        <w:tc>
          <w:tcPr>
            <w:tcW w:w="848" w:type="dxa"/>
            <w:shd w:val="clear" w:color="auto" w:fill="auto"/>
          </w:tcPr>
          <w:p w14:paraId="768578E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97CA6B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1572B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7DE5FB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0A169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31274E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3" w:type="dxa"/>
          </w:tcPr>
          <w:p w14:paraId="561BA30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7</w:t>
            </w:r>
          </w:p>
        </w:tc>
      </w:tr>
      <w:tr w:rsidR="00A803CE" w:rsidRPr="00A803CE" w14:paraId="7C9366D8" w14:textId="77777777" w:rsidTr="00D06448">
        <w:trPr>
          <w:trHeight w:val="259"/>
          <w:tblHeader/>
        </w:trPr>
        <w:tc>
          <w:tcPr>
            <w:tcW w:w="848" w:type="dxa"/>
            <w:shd w:val="clear" w:color="auto" w:fill="auto"/>
            <w:vAlign w:val="center"/>
          </w:tcPr>
          <w:p w14:paraId="1BEC319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b/>
              </w:rPr>
              <w:t>1</w:t>
            </w:r>
            <w:r w:rsidRPr="00A80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14:paraId="4F373A35" w14:textId="1C861C22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803CE">
              <w:rPr>
                <w:rFonts w:ascii="Times New Roman" w:hAnsi="Times New Roman" w:cs="Times New Roman"/>
              </w:rPr>
              <w:t>Муниципальная программа «</w:t>
            </w:r>
            <w:r w:rsidRPr="00A803CE">
              <w:rPr>
                <w:rFonts w:ascii="Times New Roman" w:hAnsi="Times New Roman" w:cs="Times New Roman"/>
                <w:bCs/>
              </w:rPr>
              <w:t xml:space="preserve">Противодействие коррупции в </w:t>
            </w:r>
            <w:proofErr w:type="spellStart"/>
            <w:r w:rsidR="00DD0430">
              <w:rPr>
                <w:rFonts w:ascii="Times New Roman" w:hAnsi="Times New Roman" w:cs="Times New Roman"/>
                <w:bCs/>
              </w:rPr>
              <w:t>Старомышастовском</w:t>
            </w:r>
            <w:proofErr w:type="spellEnd"/>
            <w:r w:rsidRPr="00A803C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4C0E09E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bCs/>
              </w:rPr>
              <w:t xml:space="preserve">сельском </w:t>
            </w:r>
            <w:proofErr w:type="gramStart"/>
            <w:r w:rsidRPr="00A803CE">
              <w:rPr>
                <w:rFonts w:ascii="Times New Roman" w:hAnsi="Times New Roman" w:cs="Times New Roman"/>
                <w:bCs/>
              </w:rPr>
              <w:t>поселении  Динского</w:t>
            </w:r>
            <w:proofErr w:type="gramEnd"/>
            <w:r w:rsidRPr="00A803CE">
              <w:rPr>
                <w:rFonts w:ascii="Times New Roman" w:hAnsi="Times New Roman" w:cs="Times New Roman"/>
                <w:bCs/>
              </w:rPr>
              <w:t xml:space="preserve"> района на 2022-2024 годы</w:t>
            </w:r>
            <w:r w:rsidRPr="00A803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48" w:type="dxa"/>
            <w:shd w:val="clear" w:color="auto" w:fill="auto"/>
          </w:tcPr>
          <w:p w14:paraId="4675CD50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524D94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0770699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4501A2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5F5C8CD3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03CE" w:rsidRPr="00A803CE" w14:paraId="5692C7A0" w14:textId="77777777" w:rsidTr="00D06448">
        <w:trPr>
          <w:trHeight w:val="259"/>
          <w:tblHeader/>
        </w:trPr>
        <w:tc>
          <w:tcPr>
            <w:tcW w:w="848" w:type="dxa"/>
            <w:shd w:val="clear" w:color="auto" w:fill="FFFF00"/>
            <w:vAlign w:val="center"/>
          </w:tcPr>
          <w:p w14:paraId="3DDD77C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072" w:type="dxa"/>
            <w:shd w:val="clear" w:color="auto" w:fill="FFFF00"/>
          </w:tcPr>
          <w:p w14:paraId="74484117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</w:tcPr>
          <w:p w14:paraId="12F5F39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%</w:t>
            </w:r>
          </w:p>
          <w:p w14:paraId="008F8303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1CA1CDA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</w:tcPr>
          <w:p w14:paraId="065C398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1B186AB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12C2CF2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100</w:t>
            </w:r>
          </w:p>
        </w:tc>
      </w:tr>
      <w:tr w:rsidR="00A803CE" w:rsidRPr="00A803CE" w14:paraId="67D08A08" w14:textId="77777777" w:rsidTr="00D06448">
        <w:trPr>
          <w:trHeight w:val="274"/>
          <w:tblHeader/>
        </w:trPr>
        <w:tc>
          <w:tcPr>
            <w:tcW w:w="848" w:type="dxa"/>
          </w:tcPr>
          <w:p w14:paraId="5801384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b/>
              </w:rPr>
              <w:t>2</w:t>
            </w:r>
            <w:r w:rsidRPr="00A80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</w:tcPr>
          <w:p w14:paraId="41D7DFCB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848" w:type="dxa"/>
          </w:tcPr>
          <w:p w14:paraId="11B141D8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37BFCD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60E7C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26A447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7F793418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03CE" w:rsidRPr="00A803CE" w14:paraId="67E09C8D" w14:textId="77777777" w:rsidTr="00D06448">
        <w:trPr>
          <w:trHeight w:val="274"/>
          <w:tblHeader/>
        </w:trPr>
        <w:tc>
          <w:tcPr>
            <w:tcW w:w="848" w:type="dxa"/>
          </w:tcPr>
          <w:p w14:paraId="464C44E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072" w:type="dxa"/>
          </w:tcPr>
          <w:p w14:paraId="76FD00C6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№1 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</w:t>
            </w:r>
          </w:p>
        </w:tc>
        <w:tc>
          <w:tcPr>
            <w:tcW w:w="848" w:type="dxa"/>
            <w:vAlign w:val="center"/>
          </w:tcPr>
          <w:p w14:paraId="6313B37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D9196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4B136B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14:paraId="4D8D460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</w:tcPr>
          <w:p w14:paraId="3FC446E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6ED8935B" w14:textId="77777777" w:rsidTr="00D06448">
        <w:trPr>
          <w:trHeight w:val="274"/>
          <w:tblHeader/>
        </w:trPr>
        <w:tc>
          <w:tcPr>
            <w:tcW w:w="848" w:type="dxa"/>
          </w:tcPr>
          <w:p w14:paraId="2EE2B38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4A0D0D04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Формирование у служащих представления о несовместимости муниципальной службы с коррупционными правонарушениями</w:t>
            </w:r>
          </w:p>
        </w:tc>
        <w:tc>
          <w:tcPr>
            <w:tcW w:w="848" w:type="dxa"/>
            <w:vAlign w:val="center"/>
          </w:tcPr>
          <w:p w14:paraId="71B9324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CB009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1CA2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14:paraId="4715810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</w:tcPr>
          <w:p w14:paraId="1F03C63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15FDF4C6" w14:textId="77777777" w:rsidTr="00D06448">
        <w:trPr>
          <w:trHeight w:val="274"/>
          <w:tblHeader/>
        </w:trPr>
        <w:tc>
          <w:tcPr>
            <w:tcW w:w="848" w:type="dxa"/>
          </w:tcPr>
          <w:p w14:paraId="059A06A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00FE844C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создание условий, исключающих возможность коррупционного поведения</w:t>
            </w:r>
          </w:p>
        </w:tc>
        <w:tc>
          <w:tcPr>
            <w:tcW w:w="848" w:type="dxa"/>
            <w:vAlign w:val="center"/>
          </w:tcPr>
          <w:p w14:paraId="3F26179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64271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43B9E5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14:paraId="1E36C11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</w:tcPr>
          <w:p w14:paraId="359AFD8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6DA0DF66" w14:textId="77777777" w:rsidTr="00D06448">
        <w:trPr>
          <w:trHeight w:val="274"/>
          <w:tblHeader/>
        </w:trPr>
        <w:tc>
          <w:tcPr>
            <w:tcW w:w="848" w:type="dxa"/>
            <w:shd w:val="clear" w:color="auto" w:fill="FFFF00"/>
          </w:tcPr>
          <w:p w14:paraId="4AA40EA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9072" w:type="dxa"/>
            <w:shd w:val="clear" w:color="auto" w:fill="FFFF00"/>
          </w:tcPr>
          <w:p w14:paraId="12D2AB0F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36F90D2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0B798B0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0D81FF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0E4EB04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7BCC7491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100</w:t>
            </w:r>
          </w:p>
        </w:tc>
      </w:tr>
      <w:tr w:rsidR="00A803CE" w:rsidRPr="00A803CE" w14:paraId="133C2A84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4FA74EA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072" w:type="dxa"/>
            <w:shd w:val="clear" w:color="auto" w:fill="auto"/>
          </w:tcPr>
          <w:p w14:paraId="60814D95" w14:textId="46AA0164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№2 Проведение заседаний комиссии по соблюдению требований к служебному поведению муниципальных служащих органов местного самоуправления </w:t>
            </w:r>
            <w:proofErr w:type="spellStart"/>
            <w:r w:rsidR="00DD0430">
              <w:rPr>
                <w:rFonts w:ascii="Times New Roman" w:hAnsi="Times New Roman" w:cs="Times New Roman"/>
              </w:rPr>
              <w:t>Старомышастовского</w:t>
            </w:r>
            <w:proofErr w:type="spellEnd"/>
            <w:r w:rsidRPr="00A803CE">
              <w:rPr>
                <w:rFonts w:ascii="Times New Roman" w:hAnsi="Times New Roman" w:cs="Times New Roman"/>
              </w:rPr>
              <w:t xml:space="preserve"> сельского </w:t>
            </w:r>
            <w:proofErr w:type="gramStart"/>
            <w:r w:rsidRPr="00A803CE">
              <w:rPr>
                <w:rFonts w:ascii="Times New Roman" w:hAnsi="Times New Roman" w:cs="Times New Roman"/>
              </w:rPr>
              <w:t>поселения  и</w:t>
            </w:r>
            <w:proofErr w:type="gramEnd"/>
            <w:r w:rsidRPr="00A803CE">
              <w:rPr>
                <w:rFonts w:ascii="Times New Roman" w:hAnsi="Times New Roman" w:cs="Times New Roman"/>
              </w:rPr>
              <w:t xml:space="preserve"> урегулированию конфликта интересов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B8A431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23BB94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3F5A9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1833A7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4267628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13758EFA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0637D06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264235EA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Обеспечение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51B249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D57220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C20FD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49E73B2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46D5CF1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5F20C5C4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1FFAD17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744237AA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Задача: Соблюдение требований, установленных Федеральным законом от 25 декабря 2008 года № 273-ФЗ "О противодействии коррупции" 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B5E5D8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E361BA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D047F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D6678B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1F32137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623EBFBA" w14:textId="77777777" w:rsidTr="00D06448">
        <w:trPr>
          <w:trHeight w:val="274"/>
          <w:tblHeader/>
        </w:trPr>
        <w:tc>
          <w:tcPr>
            <w:tcW w:w="848" w:type="dxa"/>
            <w:shd w:val="clear" w:color="auto" w:fill="FFFF00"/>
          </w:tcPr>
          <w:p w14:paraId="074FE9B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9072" w:type="dxa"/>
            <w:shd w:val="clear" w:color="auto" w:fill="FFFF00"/>
          </w:tcPr>
          <w:p w14:paraId="1FC6C2F7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2732464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4EBE4B9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5668BC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7A0CA29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51C734B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A803CE" w:rsidRPr="00A803CE" w14:paraId="2035097A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1C4E1B9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072" w:type="dxa"/>
            <w:shd w:val="clear" w:color="auto" w:fill="auto"/>
          </w:tcPr>
          <w:p w14:paraId="7B851B3C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№3 Анализ деятельности в сфере закупок товаров, работ и услуг для муниципальных нужд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C72D38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C295F9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443E1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70F520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11CA7D4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5EFDA80A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2DB94A6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3867933A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</w:t>
            </w:r>
            <w:r w:rsidRPr="00A803C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803CE">
              <w:rPr>
                <w:rFonts w:ascii="Times New Roman" w:hAnsi="Times New Roman" w:cs="Times New Roman"/>
              </w:rPr>
              <w:t xml:space="preserve">защиты прав и законных интересов граждан, общества и государства от проявлений коррупции 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887FB0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3B6F98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8FF87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473C35E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BEC301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3A4C322D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44245EC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4254B549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Создание условий, исключающих возможность коррупционного поведения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6BB85D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30963A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41483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57BA56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2384D78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7FD7221B" w14:textId="77777777" w:rsidTr="00D06448">
        <w:trPr>
          <w:trHeight w:val="274"/>
          <w:tblHeader/>
        </w:trPr>
        <w:tc>
          <w:tcPr>
            <w:tcW w:w="848" w:type="dxa"/>
            <w:shd w:val="clear" w:color="auto" w:fill="FFFF00"/>
          </w:tcPr>
          <w:p w14:paraId="182DB8A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9072" w:type="dxa"/>
            <w:shd w:val="clear" w:color="auto" w:fill="FFFF00"/>
          </w:tcPr>
          <w:p w14:paraId="2D126D89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Целевой показатель 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3700EC7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397BBCC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B06500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1C38CA5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49B6AB5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A803CE" w:rsidRPr="00A803CE" w14:paraId="18853254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7B44644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072" w:type="dxa"/>
            <w:shd w:val="clear" w:color="auto" w:fill="auto"/>
          </w:tcPr>
          <w:p w14:paraId="09C835BD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№4 </w:t>
            </w:r>
            <w:r w:rsidRPr="00A803CE">
              <w:rPr>
                <w:rFonts w:ascii="Times New Roman" w:hAnsi="Times New Roman" w:cs="Times New Roman"/>
                <w:lang w:eastAsia="en-US"/>
              </w:rPr>
              <w:t>Проверка сроков и формы, предусмотренных законодательством, поданных муниципальными служащими 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0C258D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AD63CD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E9DC8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51BEE72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23B6025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61F79967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48E88F1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1CC73A22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Соблюдение обязанностей муниципальными служащими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0DE1B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9958F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F6BEA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46FC7B4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5F1273F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229B1E43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72C4F9F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09B6EBCD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контроль за соблюдением обязанностей муниципальными служащими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980D43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E5B0DE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31971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77EE39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49ECF5B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2512B991" w14:textId="77777777" w:rsidTr="00D06448">
        <w:trPr>
          <w:trHeight w:val="274"/>
          <w:tblHeader/>
        </w:trPr>
        <w:tc>
          <w:tcPr>
            <w:tcW w:w="848" w:type="dxa"/>
            <w:shd w:val="clear" w:color="auto" w:fill="FFFF00"/>
          </w:tcPr>
          <w:p w14:paraId="33E4AD5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9072" w:type="dxa"/>
            <w:shd w:val="clear" w:color="auto" w:fill="FFFF00"/>
          </w:tcPr>
          <w:p w14:paraId="66DA6A2C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6428011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6DBE806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051FB3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241E4AC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3926EB0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A803CE" w:rsidRPr="00A803CE" w14:paraId="69A31475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5A65C39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072" w:type="dxa"/>
            <w:shd w:val="clear" w:color="auto" w:fill="auto"/>
          </w:tcPr>
          <w:p w14:paraId="0D0D88D8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№5 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B478C2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2D88B2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F795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1BDCE9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19ABA9F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156ED19B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3054B62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3CDCD45A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Выявление сфер деятельности органов исполнительной власти с повышенным риском коррупции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CB66E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C37561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EF077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59FE999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1757915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2C7A3CCB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576BE07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608F98DC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создание условий, исключающих возможность коррупционного поведения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FE8296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88858F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C8BBD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CDAF9FA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37B4C1C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4C1CA779" w14:textId="77777777" w:rsidTr="00D06448">
        <w:trPr>
          <w:trHeight w:val="274"/>
          <w:tblHeader/>
        </w:trPr>
        <w:tc>
          <w:tcPr>
            <w:tcW w:w="848" w:type="dxa"/>
            <w:shd w:val="clear" w:color="auto" w:fill="FFFF00"/>
          </w:tcPr>
          <w:p w14:paraId="687B014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9072" w:type="dxa"/>
            <w:shd w:val="clear" w:color="auto" w:fill="FFFF00"/>
          </w:tcPr>
          <w:p w14:paraId="51EBD55B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5F64ED7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3DF7775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9A99DB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5B146B4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3963FE3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A803CE" w:rsidRPr="00A803CE" w14:paraId="46A59F0B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0251B3D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072" w:type="dxa"/>
            <w:shd w:val="clear" w:color="auto" w:fill="auto"/>
          </w:tcPr>
          <w:p w14:paraId="136CDB48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№6 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225180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41777D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5E69B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180BA60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11ECDB4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23261601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5AD337D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7411506C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Устранение условий для совершения действий коррупционного характера в органах местного самоуправления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4736F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214AC1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1C0DE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54E65A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4B9EB8D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1ECBC6B1" w14:textId="77777777" w:rsidTr="00D06448">
        <w:trPr>
          <w:trHeight w:val="274"/>
          <w:tblHeader/>
        </w:trPr>
        <w:tc>
          <w:tcPr>
            <w:tcW w:w="848" w:type="dxa"/>
            <w:shd w:val="clear" w:color="auto" w:fill="auto"/>
          </w:tcPr>
          <w:p w14:paraId="0726EE8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14:paraId="7B9A1D97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повышение квалификации муниципальных служащих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6E148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417583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0EF0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EFEDBB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123F3B1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2CEE0336" w14:textId="77777777" w:rsidTr="00D06448">
        <w:trPr>
          <w:trHeight w:val="274"/>
          <w:tblHeader/>
        </w:trPr>
        <w:tc>
          <w:tcPr>
            <w:tcW w:w="848" w:type="dxa"/>
            <w:shd w:val="clear" w:color="auto" w:fill="FFFF00"/>
          </w:tcPr>
          <w:p w14:paraId="0A92312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9072" w:type="dxa"/>
            <w:shd w:val="clear" w:color="auto" w:fill="FFFF00"/>
          </w:tcPr>
          <w:p w14:paraId="25741ECD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72CE677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7363A3D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091025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6614777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3A38B7C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A803CE" w:rsidRPr="00A803CE" w14:paraId="6C82B456" w14:textId="77777777" w:rsidTr="00D06448">
        <w:trPr>
          <w:trHeight w:val="274"/>
          <w:tblHeader/>
        </w:trPr>
        <w:tc>
          <w:tcPr>
            <w:tcW w:w="848" w:type="dxa"/>
          </w:tcPr>
          <w:p w14:paraId="41FE0CE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072" w:type="dxa"/>
          </w:tcPr>
          <w:p w14:paraId="4A40DA8C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№7 «Проведение антикоррупционной проверки муниципальных правовых актов и проектов муниципальных правовых актов, в том числе проведение независимой антикоррупционной экспертизы»</w:t>
            </w:r>
          </w:p>
        </w:tc>
        <w:tc>
          <w:tcPr>
            <w:tcW w:w="848" w:type="dxa"/>
          </w:tcPr>
          <w:p w14:paraId="350CF94A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C449D9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51EBFC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D720CE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31234DD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03CE" w:rsidRPr="00A803CE" w14:paraId="4510AA1E" w14:textId="77777777" w:rsidTr="00D06448">
        <w:trPr>
          <w:trHeight w:val="259"/>
          <w:tblHeader/>
        </w:trPr>
        <w:tc>
          <w:tcPr>
            <w:tcW w:w="848" w:type="dxa"/>
          </w:tcPr>
          <w:p w14:paraId="6D4D2DF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44E9750F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</w:t>
            </w:r>
            <w:r w:rsidRPr="00A803CE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  <w:r w:rsidRPr="00A803CE">
              <w:rPr>
                <w:rFonts w:ascii="Times New Roman" w:hAnsi="Times New Roman" w:cs="Times New Roman"/>
              </w:rPr>
              <w:t>предупреждение коррупционных действий</w:t>
            </w:r>
          </w:p>
        </w:tc>
        <w:tc>
          <w:tcPr>
            <w:tcW w:w="848" w:type="dxa"/>
          </w:tcPr>
          <w:p w14:paraId="4B3CA4ED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900830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970F73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388BEA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7A5C6160" w14:textId="77777777" w:rsidR="00A803CE" w:rsidRPr="00A803CE" w:rsidRDefault="00A803CE" w:rsidP="00A803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03CE" w:rsidRPr="00A803CE" w14:paraId="033446D7" w14:textId="77777777" w:rsidTr="00D06448">
        <w:trPr>
          <w:trHeight w:val="259"/>
          <w:tblHeader/>
        </w:trPr>
        <w:tc>
          <w:tcPr>
            <w:tcW w:w="848" w:type="dxa"/>
          </w:tcPr>
          <w:p w14:paraId="2B5B1FA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61DB4DCB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внедрение практики проверки муниципальных правовых актов и проектов муниципальных правовых актов на коррупциогенность</w:t>
            </w:r>
          </w:p>
        </w:tc>
        <w:tc>
          <w:tcPr>
            <w:tcW w:w="848" w:type="dxa"/>
          </w:tcPr>
          <w:p w14:paraId="3544610E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4C16AD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0EB45A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29C1CE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28FCBEE6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A803CE" w:rsidRPr="00A803CE" w14:paraId="44F86F0D" w14:textId="77777777" w:rsidTr="00D06448">
        <w:trPr>
          <w:trHeight w:val="263"/>
          <w:tblHeader/>
        </w:trPr>
        <w:tc>
          <w:tcPr>
            <w:tcW w:w="848" w:type="dxa"/>
            <w:shd w:val="clear" w:color="auto" w:fill="FFFF00"/>
          </w:tcPr>
          <w:p w14:paraId="078E4BF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9072" w:type="dxa"/>
            <w:shd w:val="clear" w:color="auto" w:fill="FFFF00"/>
          </w:tcPr>
          <w:p w14:paraId="79045256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Целевой показатель 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35D7B2C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2EF17B0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10A222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7CCDCF4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7E95695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100</w:t>
            </w:r>
          </w:p>
        </w:tc>
      </w:tr>
      <w:tr w:rsidR="00A803CE" w:rsidRPr="00A803CE" w14:paraId="3DF91574" w14:textId="77777777" w:rsidTr="00D06448">
        <w:trPr>
          <w:trHeight w:val="263"/>
          <w:tblHeader/>
        </w:trPr>
        <w:tc>
          <w:tcPr>
            <w:tcW w:w="848" w:type="dxa"/>
            <w:shd w:val="clear" w:color="auto" w:fill="FFFFFF"/>
          </w:tcPr>
          <w:p w14:paraId="09C9243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9072" w:type="dxa"/>
            <w:shd w:val="clear" w:color="auto" w:fill="FFFFFF"/>
          </w:tcPr>
          <w:p w14:paraId="047EE0F8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№8 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2894A2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37EEC5F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E2E2C2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2C60218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FFFFFF"/>
          </w:tcPr>
          <w:p w14:paraId="7EF2A6E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0DB6C2BB" w14:textId="77777777" w:rsidTr="00D06448">
        <w:trPr>
          <w:trHeight w:val="263"/>
          <w:tblHeader/>
        </w:trPr>
        <w:tc>
          <w:tcPr>
            <w:tcW w:w="848" w:type="dxa"/>
            <w:shd w:val="clear" w:color="auto" w:fill="FFFFFF"/>
          </w:tcPr>
          <w:p w14:paraId="17B8C59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FFFFFF"/>
          </w:tcPr>
          <w:p w14:paraId="26818335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Недопущение протекционизма при замещении должностей муниципальной службы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1934F0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B4CE53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003397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46C1529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FFFFFF"/>
          </w:tcPr>
          <w:p w14:paraId="01895CB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31ACC4EB" w14:textId="77777777" w:rsidTr="00D06448">
        <w:trPr>
          <w:trHeight w:val="263"/>
          <w:tblHeader/>
        </w:trPr>
        <w:tc>
          <w:tcPr>
            <w:tcW w:w="848" w:type="dxa"/>
            <w:shd w:val="clear" w:color="auto" w:fill="FFFFFF"/>
          </w:tcPr>
          <w:p w14:paraId="3759492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FFFFFF"/>
          </w:tcPr>
          <w:p w14:paraId="7757BACF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Задача: формирование кадрового состава, несклонного к коррупционным действиям 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7BA69FB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24A2DE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CF216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4F4222C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FFFFFF"/>
          </w:tcPr>
          <w:p w14:paraId="373CC70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4EDC64DF" w14:textId="77777777" w:rsidTr="00D06448">
        <w:trPr>
          <w:trHeight w:val="263"/>
          <w:tblHeader/>
        </w:trPr>
        <w:tc>
          <w:tcPr>
            <w:tcW w:w="848" w:type="dxa"/>
            <w:shd w:val="clear" w:color="auto" w:fill="FFFF00"/>
          </w:tcPr>
          <w:p w14:paraId="4C0B2FA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2.8.1</w:t>
            </w:r>
          </w:p>
        </w:tc>
        <w:tc>
          <w:tcPr>
            <w:tcW w:w="9072" w:type="dxa"/>
            <w:shd w:val="clear" w:color="auto" w:fill="FFFF00"/>
          </w:tcPr>
          <w:p w14:paraId="642F1F88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7ED9A1C2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7E1F8B4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B2E3F8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58476B0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46E15DE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A803CE" w:rsidRPr="00A803CE" w14:paraId="05F41BE5" w14:textId="77777777" w:rsidTr="00D06448">
        <w:trPr>
          <w:trHeight w:val="263"/>
          <w:tblHeader/>
        </w:trPr>
        <w:tc>
          <w:tcPr>
            <w:tcW w:w="848" w:type="dxa"/>
            <w:shd w:val="clear" w:color="auto" w:fill="FFFFFF"/>
          </w:tcPr>
          <w:p w14:paraId="7816A5C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072" w:type="dxa"/>
            <w:shd w:val="clear" w:color="auto" w:fill="FFFFFF"/>
          </w:tcPr>
          <w:p w14:paraId="17E3FE7F" w14:textId="3F170F20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  <w:i/>
              </w:rPr>
              <w:t>Основное мероприятие</w:t>
            </w:r>
            <w:r w:rsidRPr="00A803CE">
              <w:rPr>
                <w:rFonts w:ascii="Times New Roman" w:hAnsi="Times New Roman" w:cs="Times New Roman"/>
              </w:rPr>
              <w:t xml:space="preserve"> №9 Изготовление и распространение агитационных материалов антикоррупционного информирования, просвещения, обучения, воспитания населения </w:t>
            </w:r>
            <w:proofErr w:type="spellStart"/>
            <w:r w:rsidR="00DD0430">
              <w:rPr>
                <w:rFonts w:ascii="Times New Roman" w:hAnsi="Times New Roman" w:cs="Times New Roman"/>
              </w:rPr>
              <w:t>Старомышастовского</w:t>
            </w:r>
            <w:proofErr w:type="spellEnd"/>
            <w:r w:rsidRPr="00A803CE">
              <w:rPr>
                <w:rFonts w:ascii="Times New Roman" w:hAnsi="Times New Roman" w:cs="Times New Roman"/>
              </w:rPr>
              <w:t xml:space="preserve"> сельского поселения Динского района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20A7113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44B9AC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37EC36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511B15D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FFFFFF"/>
          </w:tcPr>
          <w:p w14:paraId="1721C7A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3343F50C" w14:textId="77777777" w:rsidTr="00D06448">
        <w:trPr>
          <w:trHeight w:val="263"/>
          <w:tblHeader/>
        </w:trPr>
        <w:tc>
          <w:tcPr>
            <w:tcW w:w="848" w:type="dxa"/>
            <w:shd w:val="clear" w:color="auto" w:fill="FFFFFF"/>
          </w:tcPr>
          <w:p w14:paraId="00DEE0B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FFFFFF"/>
          </w:tcPr>
          <w:p w14:paraId="015F424B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Цель: Формирование антикоррупционного общественного сознания, нетерпимости к проявлению коррупции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E7EF61D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7B484B9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35471B1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699A6DE3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FFFFFF"/>
          </w:tcPr>
          <w:p w14:paraId="64768E74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53F79489" w14:textId="77777777" w:rsidTr="00D06448">
        <w:trPr>
          <w:trHeight w:val="263"/>
          <w:tblHeader/>
        </w:trPr>
        <w:tc>
          <w:tcPr>
            <w:tcW w:w="848" w:type="dxa"/>
            <w:shd w:val="clear" w:color="auto" w:fill="FFFFFF"/>
          </w:tcPr>
          <w:p w14:paraId="511C9F5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FFFFFF"/>
          </w:tcPr>
          <w:p w14:paraId="52194EC7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Задача: антикоррупционное просвещение населения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2FF00C6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718724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FE5FE96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14:paraId="6564C20B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FFFFFF"/>
          </w:tcPr>
          <w:p w14:paraId="6574FC15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803CE" w:rsidRPr="00A803CE" w14:paraId="617854DD" w14:textId="77777777" w:rsidTr="00D06448">
        <w:trPr>
          <w:trHeight w:val="263"/>
          <w:tblHeader/>
        </w:trPr>
        <w:tc>
          <w:tcPr>
            <w:tcW w:w="848" w:type="dxa"/>
            <w:shd w:val="clear" w:color="auto" w:fill="FFFF00"/>
          </w:tcPr>
          <w:p w14:paraId="5C0A1C9E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2.9.1</w:t>
            </w:r>
          </w:p>
        </w:tc>
        <w:tc>
          <w:tcPr>
            <w:tcW w:w="9072" w:type="dxa"/>
            <w:shd w:val="clear" w:color="auto" w:fill="FFFF00"/>
          </w:tcPr>
          <w:p w14:paraId="0AF8B2DE" w14:textId="77777777" w:rsidR="00A803CE" w:rsidRPr="00A803CE" w:rsidRDefault="00A803CE" w:rsidP="00A803CE">
            <w:pPr>
              <w:tabs>
                <w:tab w:val="left" w:pos="900"/>
                <w:tab w:val="left" w:pos="3780"/>
              </w:tabs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01F29D7C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92" w:type="dxa"/>
            <w:shd w:val="clear" w:color="auto" w:fill="FFFF00"/>
          </w:tcPr>
          <w:p w14:paraId="53903F50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FD9D2C7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134" w:type="dxa"/>
            <w:shd w:val="clear" w:color="auto" w:fill="FFFF00"/>
          </w:tcPr>
          <w:p w14:paraId="427810A8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1283" w:type="dxa"/>
            <w:shd w:val="clear" w:color="auto" w:fill="FFFF00"/>
          </w:tcPr>
          <w:p w14:paraId="1323DA3F" w14:textId="77777777" w:rsidR="00A803CE" w:rsidRPr="00A803CE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03CE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</w:tbl>
    <w:p w14:paraId="605C820B" w14:textId="77777777" w:rsidR="00A803CE" w:rsidRPr="00A803CE" w:rsidRDefault="00A803CE" w:rsidP="00A803C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7F5BF14" w14:textId="77777777" w:rsidR="00A803CE" w:rsidRPr="00A803CE" w:rsidRDefault="00A803CE" w:rsidP="00A803C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803CE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14:paraId="09B04F5D" w14:textId="77777777" w:rsidR="00A803CE" w:rsidRPr="00A803CE" w:rsidRDefault="00A803CE" w:rsidP="00A803CE">
      <w:pPr>
        <w:pStyle w:val="ConsPlusNormal"/>
        <w:widowControl/>
        <w:ind w:left="-284" w:right="142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A803CE">
        <w:rPr>
          <w:rFonts w:ascii="Times New Roman" w:hAnsi="Times New Roman" w:cs="Times New Roman"/>
          <w:sz w:val="22"/>
          <w:szCs w:val="22"/>
        </w:rPr>
        <w:t>* - 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14:paraId="4BE1683E" w14:textId="77777777" w:rsidR="00A803CE" w:rsidRPr="00A803CE" w:rsidRDefault="00A803CE" w:rsidP="00A803CE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A803CE">
        <w:rPr>
          <w:rFonts w:ascii="Times New Roman" w:hAnsi="Times New Roman" w:cs="Times New Roman"/>
          <w:sz w:val="22"/>
          <w:szCs w:val="22"/>
        </w:rPr>
        <w:t xml:space="preserve">   - 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14:paraId="2168FAFA" w14:textId="77777777" w:rsidR="00A803CE" w:rsidRPr="00A803CE" w:rsidRDefault="00A803CE" w:rsidP="00A803CE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A803CE">
        <w:rPr>
          <w:rFonts w:ascii="Times New Roman" w:hAnsi="Times New Roman" w:cs="Times New Roman"/>
          <w:sz w:val="22"/>
          <w:szCs w:val="22"/>
        </w:rPr>
        <w:t xml:space="preserve">   - если целевой показатель  рассчитывается по методике, включенной в состав муниципальной программы, присваивается статус «3».</w:t>
      </w:r>
    </w:p>
    <w:p w14:paraId="5371043D" w14:textId="77777777" w:rsidR="00A803CE" w:rsidRPr="00A803CE" w:rsidRDefault="00A803CE" w:rsidP="00A803CE">
      <w:pPr>
        <w:ind w:left="-284" w:firstLine="710"/>
        <w:rPr>
          <w:rFonts w:ascii="Times New Roman" w:hAnsi="Times New Roman" w:cs="Times New Roman"/>
        </w:rPr>
      </w:pPr>
    </w:p>
    <w:p w14:paraId="31BC7393" w14:textId="04E61E06" w:rsidR="00DD0430" w:rsidRPr="00A803CE" w:rsidRDefault="00A803CE" w:rsidP="00DD0430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A803C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D0430">
        <w:rPr>
          <w:rFonts w:ascii="Times New Roman" w:hAnsi="Times New Roman" w:cs="Times New Roman"/>
          <w:sz w:val="28"/>
          <w:szCs w:val="28"/>
        </w:rPr>
        <w:t xml:space="preserve">общего отдела                                                                                                                                               А.А. </w:t>
      </w:r>
      <w:proofErr w:type="spellStart"/>
      <w:r w:rsidR="00DD0430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11B18C71" w14:textId="77777777" w:rsidR="00DD0430" w:rsidRDefault="00DD0430" w:rsidP="00DD043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ABE95" w14:textId="4E0F7BC6" w:rsidR="00A803CE" w:rsidRPr="00A803CE" w:rsidRDefault="00DD0430" w:rsidP="00DD043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A803CE" w:rsidRPr="00A803CE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32E09DC" w14:textId="77777777" w:rsidR="00A803CE" w:rsidRPr="00A803CE" w:rsidRDefault="00A803CE" w:rsidP="00A803CE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A803C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583D0B72" w14:textId="08B3795F" w:rsidR="00A803CE" w:rsidRPr="00A803CE" w:rsidRDefault="00A803CE" w:rsidP="00A803CE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A803CE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</w:t>
      </w:r>
      <w:proofErr w:type="spellStart"/>
      <w:r w:rsidR="00DD0430">
        <w:rPr>
          <w:rFonts w:ascii="Times New Roman" w:hAnsi="Times New Roman" w:cs="Times New Roman"/>
          <w:sz w:val="28"/>
          <w:szCs w:val="28"/>
        </w:rPr>
        <w:t>Старомышастовском</w:t>
      </w:r>
      <w:proofErr w:type="spellEnd"/>
      <w:r w:rsidRPr="00A803CE">
        <w:rPr>
          <w:rFonts w:ascii="Times New Roman" w:hAnsi="Times New Roman" w:cs="Times New Roman"/>
          <w:sz w:val="28"/>
          <w:szCs w:val="28"/>
        </w:rPr>
        <w:t xml:space="preserve"> сельском поселении Динского </w:t>
      </w:r>
      <w:proofErr w:type="gramStart"/>
      <w:r w:rsidRPr="00A803CE">
        <w:rPr>
          <w:rFonts w:ascii="Times New Roman" w:hAnsi="Times New Roman" w:cs="Times New Roman"/>
          <w:sz w:val="28"/>
          <w:szCs w:val="28"/>
        </w:rPr>
        <w:t>района  на</w:t>
      </w:r>
      <w:proofErr w:type="gramEnd"/>
      <w:r w:rsidRPr="00A803CE">
        <w:rPr>
          <w:rFonts w:ascii="Times New Roman" w:hAnsi="Times New Roman" w:cs="Times New Roman"/>
          <w:sz w:val="28"/>
          <w:szCs w:val="28"/>
        </w:rPr>
        <w:t xml:space="preserve"> 2022-2024 годы»</w:t>
      </w:r>
    </w:p>
    <w:p w14:paraId="38ECFC0A" w14:textId="77777777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DED7C" w14:textId="64E98BB7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03CE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</w:t>
      </w:r>
      <w:r w:rsidRPr="00A803CE">
        <w:rPr>
          <w:rFonts w:ascii="Times New Roman" w:hAnsi="Times New Roman" w:cs="Times New Roman"/>
          <w:bCs/>
          <w:sz w:val="28"/>
          <w:szCs w:val="28"/>
        </w:rPr>
        <w:t xml:space="preserve">«Противодействие коррупции в </w:t>
      </w:r>
      <w:proofErr w:type="spellStart"/>
      <w:r w:rsidR="006162D1">
        <w:rPr>
          <w:rFonts w:ascii="Times New Roman" w:hAnsi="Times New Roman" w:cs="Times New Roman"/>
          <w:bCs/>
          <w:sz w:val="28"/>
          <w:szCs w:val="28"/>
        </w:rPr>
        <w:t>Старомышастовском</w:t>
      </w:r>
      <w:proofErr w:type="spellEnd"/>
      <w:r w:rsidRPr="00A803CE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</w:p>
    <w:p w14:paraId="3DDCB6CB" w14:textId="77777777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3CE">
        <w:rPr>
          <w:rFonts w:ascii="Times New Roman" w:hAnsi="Times New Roman" w:cs="Times New Roman"/>
          <w:bCs/>
          <w:sz w:val="28"/>
          <w:szCs w:val="28"/>
        </w:rPr>
        <w:t xml:space="preserve"> Динского района на </w:t>
      </w:r>
      <w:r w:rsidRPr="00A803CE">
        <w:rPr>
          <w:rFonts w:ascii="Times New Roman" w:hAnsi="Times New Roman" w:cs="Times New Roman"/>
          <w:sz w:val="28"/>
          <w:szCs w:val="28"/>
        </w:rPr>
        <w:t>2022-2024 годы</w:t>
      </w:r>
      <w:r w:rsidRPr="00A803C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75D5041" w14:textId="77777777" w:rsidR="00A803CE" w:rsidRPr="00DE3312" w:rsidRDefault="00A803CE" w:rsidP="00A8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6"/>
        <w:gridCol w:w="1276"/>
        <w:gridCol w:w="1406"/>
        <w:gridCol w:w="862"/>
        <w:gridCol w:w="850"/>
        <w:gridCol w:w="992"/>
        <w:gridCol w:w="3686"/>
        <w:gridCol w:w="2127"/>
      </w:tblGrid>
      <w:tr w:rsidR="00A803CE" w:rsidRPr="00DE3312" w14:paraId="26F2523C" w14:textId="77777777" w:rsidTr="00DE3312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CA488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0C3DA" w14:textId="77777777" w:rsidR="00A803CE" w:rsidRPr="00DE3312" w:rsidRDefault="00A803CE" w:rsidP="00A803CE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68937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14:paraId="264AE91C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DA0C1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DD4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0FCF6" w14:textId="77777777" w:rsidR="00A803CE" w:rsidRPr="00DE3312" w:rsidRDefault="00A803CE" w:rsidP="00A803C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Результата реализации мероприятия</w:t>
            </w:r>
          </w:p>
          <w:p w14:paraId="74950CA8" w14:textId="77777777" w:rsidR="00A803CE" w:rsidRPr="00DE3312" w:rsidRDefault="00A803CE" w:rsidP="00A803C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7814" w14:textId="77777777" w:rsidR="00A803CE" w:rsidRPr="00DE3312" w:rsidRDefault="00A803CE" w:rsidP="00A803C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A803CE" w:rsidRPr="00DE3312" w14:paraId="55D7F140" w14:textId="77777777" w:rsidTr="00DE3312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FC3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F1E" w14:textId="77777777" w:rsidR="00A803CE" w:rsidRPr="00DE3312" w:rsidRDefault="00A803CE" w:rsidP="00A803CE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597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6B8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18C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43F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D4D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9B3" w14:textId="77777777" w:rsidR="00A803CE" w:rsidRPr="00DE3312" w:rsidRDefault="00A803CE" w:rsidP="00A803C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311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CE" w:rsidRPr="00DE3312" w14:paraId="66C24A92" w14:textId="77777777" w:rsidTr="00DE3312">
        <w:tc>
          <w:tcPr>
            <w:tcW w:w="709" w:type="dxa"/>
            <w:tcBorders>
              <w:top w:val="single" w:sz="4" w:space="0" w:color="auto"/>
            </w:tcBorders>
          </w:tcPr>
          <w:p w14:paraId="584F086E" w14:textId="77777777" w:rsidR="00A803CE" w:rsidRPr="00DE3312" w:rsidRDefault="00A803CE" w:rsidP="00A803CE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03382E" w14:textId="77777777" w:rsidR="00A803CE" w:rsidRPr="00DE3312" w:rsidRDefault="00A803CE" w:rsidP="00A803CE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8F1CD7" w14:textId="77777777" w:rsidR="00A803CE" w:rsidRPr="00DE3312" w:rsidRDefault="00A803CE" w:rsidP="00A803CE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0E52661C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0A23F959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216F26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B1D7E7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B47D41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35F344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03CE" w:rsidRPr="00DE3312" w14:paraId="0625412B" w14:textId="77777777" w:rsidTr="00DE3312">
        <w:tc>
          <w:tcPr>
            <w:tcW w:w="709" w:type="dxa"/>
            <w:tcBorders>
              <w:top w:val="single" w:sz="4" w:space="0" w:color="auto"/>
            </w:tcBorders>
          </w:tcPr>
          <w:p w14:paraId="46B3BF32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8BABA2D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2E854876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A3990F0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Формирование у служащих представления о несовместимости муниципальной службы с коррупционными правонарушениями.</w:t>
            </w:r>
          </w:p>
          <w:p w14:paraId="1D7A1843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0018A58" w14:textId="54FAA298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62D1">
              <w:rPr>
                <w:rFonts w:ascii="Times New Roman" w:hAnsi="Times New Roman" w:cs="Times New Roman"/>
                <w:sz w:val="28"/>
                <w:szCs w:val="28"/>
              </w:rPr>
              <w:t xml:space="preserve">бщий отдел </w:t>
            </w:r>
          </w:p>
        </w:tc>
      </w:tr>
      <w:tr w:rsidR="00A803CE" w:rsidRPr="00DE3312" w14:paraId="35B16B7B" w14:textId="77777777" w:rsidTr="00DE3312">
        <w:trPr>
          <w:trHeight w:val="1388"/>
        </w:trPr>
        <w:tc>
          <w:tcPr>
            <w:tcW w:w="709" w:type="dxa"/>
            <w:tcBorders>
              <w:top w:val="single" w:sz="4" w:space="0" w:color="auto"/>
            </w:tcBorders>
          </w:tcPr>
          <w:p w14:paraId="5E41B103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930A83E" w14:textId="1B54364A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комиссии по соблюдению требований к служебному поведению муниципальных служащих органов местного самоуправления </w:t>
            </w:r>
            <w:proofErr w:type="spellStart"/>
            <w:r w:rsidR="006162D1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 урегулированию конфликта интересов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7AB3186E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3BD1FDC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 273-ФЗ "О противодействии коррупции", другими федеральными законами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97C03FA" w14:textId="5D75AFEC" w:rsidR="00A803CE" w:rsidRPr="00DE3312" w:rsidRDefault="006162D1" w:rsidP="00A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5C422F84" w14:textId="77777777" w:rsidTr="00DE3312">
        <w:tc>
          <w:tcPr>
            <w:tcW w:w="709" w:type="dxa"/>
            <w:tcBorders>
              <w:top w:val="single" w:sz="4" w:space="0" w:color="auto"/>
            </w:tcBorders>
          </w:tcPr>
          <w:p w14:paraId="72752978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3C4CDFE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устранения условий для возможных проявлений коррупции</w:t>
            </w:r>
          </w:p>
          <w:p w14:paraId="001F443F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4A89D67D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F65CB2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Устранение условий для совершения действий коррупционного характера в процессе расходования средств местного бюджета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4ECE04" w14:textId="7C1630C8" w:rsidR="00A803CE" w:rsidRPr="00DE3312" w:rsidRDefault="006162D1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320ECF88" w14:textId="77777777" w:rsidTr="00DE3312">
        <w:tc>
          <w:tcPr>
            <w:tcW w:w="709" w:type="dxa"/>
            <w:tcBorders>
              <w:top w:val="single" w:sz="4" w:space="0" w:color="auto"/>
            </w:tcBorders>
          </w:tcPr>
          <w:p w14:paraId="7225C067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D532D60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сроков и формы, предусмотренных законодательством, поданных муниципальными служащими 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6B007C63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CB0CADE" w14:textId="77777777" w:rsidR="00A803CE" w:rsidRPr="00DE3312" w:rsidRDefault="00A803CE" w:rsidP="00A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обязанностей муниципальными служащими</w:t>
            </w:r>
          </w:p>
          <w:p w14:paraId="75636583" w14:textId="77777777" w:rsidR="00A803CE" w:rsidRPr="00DE3312" w:rsidRDefault="00A803CE" w:rsidP="00A803CE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13A3BA5" w14:textId="78A97AC6" w:rsidR="00A803CE" w:rsidRPr="00DE3312" w:rsidRDefault="006162D1" w:rsidP="00A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7666FFA5" w14:textId="77777777" w:rsidTr="00DE3312">
        <w:tc>
          <w:tcPr>
            <w:tcW w:w="709" w:type="dxa"/>
            <w:tcBorders>
              <w:top w:val="single" w:sz="4" w:space="0" w:color="auto"/>
            </w:tcBorders>
          </w:tcPr>
          <w:p w14:paraId="7D3C5CC9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FC08232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обращений граждан и юридических лиц по вопросам 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674F7B13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31699B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сфер деятельности органов исполнительной власти с повышенным риском 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5AD5A1D" w14:textId="2F09C973" w:rsidR="00A803CE" w:rsidRPr="00DE3312" w:rsidRDefault="006162D1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0A131C75" w14:textId="77777777" w:rsidTr="00DE3312">
        <w:tc>
          <w:tcPr>
            <w:tcW w:w="709" w:type="dxa"/>
            <w:tcBorders>
              <w:top w:val="single" w:sz="4" w:space="0" w:color="auto"/>
            </w:tcBorders>
          </w:tcPr>
          <w:p w14:paraId="686A5978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2F74C99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74427B05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5766F2B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Знание служащими  Федерального закона от 25 декабря 2008 года № 273-ФЗ "О противодействии коррупции", других федеральных законов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93A44F" w14:textId="06CEC46B" w:rsidR="00A803CE" w:rsidRPr="00DE3312" w:rsidRDefault="006162D1" w:rsidP="00A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2AB94717" w14:textId="77777777" w:rsidTr="00DE3312">
        <w:tc>
          <w:tcPr>
            <w:tcW w:w="709" w:type="dxa"/>
          </w:tcPr>
          <w:p w14:paraId="1A3758FF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585DF3B8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проверки муниципальных правовых актов и проектов муниципальных правовых актов, в том числе проведение 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независимой антикоррупционной экспертизы юридическими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5386" w:type="dxa"/>
            <w:gridSpan w:val="5"/>
          </w:tcPr>
          <w:p w14:paraId="275BC5D1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3686" w:type="dxa"/>
          </w:tcPr>
          <w:p w14:paraId="06C0B2F4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Устранение коррупциогенных факторов в муниципальных правовых актах и проектах муниципальных правовых актов</w:t>
            </w:r>
            <w:r w:rsidRPr="00DE33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99DEDD1" w14:textId="1128DF93" w:rsidR="00A803CE" w:rsidRPr="00DE3312" w:rsidRDefault="006162D1" w:rsidP="00A803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64413E19" w14:textId="77777777" w:rsidTr="00DE3312">
        <w:tc>
          <w:tcPr>
            <w:tcW w:w="709" w:type="dxa"/>
          </w:tcPr>
          <w:p w14:paraId="20E900DE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25D31160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требованиям.</w:t>
            </w:r>
          </w:p>
          <w:p w14:paraId="2D4E69B7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</w:tcPr>
          <w:p w14:paraId="343A6327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3686" w:type="dxa"/>
          </w:tcPr>
          <w:p w14:paraId="3EFAA88F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Недопущение протекционизма при замещении должностей муниципальной службы. формирование кадрового состава, несклонного к коррупционным действиям.</w:t>
            </w:r>
          </w:p>
        </w:tc>
        <w:tc>
          <w:tcPr>
            <w:tcW w:w="2127" w:type="dxa"/>
          </w:tcPr>
          <w:p w14:paraId="3121442D" w14:textId="2610C7AE" w:rsidR="00A803CE" w:rsidRPr="00DE3312" w:rsidRDefault="006162D1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  <w:tr w:rsidR="00A803CE" w:rsidRPr="00DE3312" w14:paraId="7A2191E3" w14:textId="77777777" w:rsidTr="00DE3312">
        <w:tc>
          <w:tcPr>
            <w:tcW w:w="709" w:type="dxa"/>
          </w:tcPr>
          <w:p w14:paraId="35F8376C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0E730B1F" w14:textId="3872CC99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распространение агитационных материалов антикоррупционного информирования, просвещения, обучения, воспитания населения </w:t>
            </w:r>
            <w:proofErr w:type="spellStart"/>
            <w:r w:rsidR="00215A78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="0021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Динского района</w:t>
            </w: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14:paraId="6E7E526A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06" w:type="dxa"/>
          </w:tcPr>
          <w:p w14:paraId="7F2CA883" w14:textId="77777777" w:rsidR="00A803CE" w:rsidRPr="00DE3312" w:rsidRDefault="00A803CE" w:rsidP="00A8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862" w:type="dxa"/>
          </w:tcPr>
          <w:p w14:paraId="6F499B1B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</w:tcPr>
          <w:p w14:paraId="75D03BD6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14:paraId="509489A3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686" w:type="dxa"/>
          </w:tcPr>
          <w:p w14:paraId="6D7106A8" w14:textId="77777777" w:rsidR="00A803CE" w:rsidRPr="00DE3312" w:rsidRDefault="00A803CE" w:rsidP="00A803C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общественного сознания, нетерпимости к проявлению коррупции</w:t>
            </w:r>
          </w:p>
        </w:tc>
        <w:tc>
          <w:tcPr>
            <w:tcW w:w="2127" w:type="dxa"/>
          </w:tcPr>
          <w:p w14:paraId="24195012" w14:textId="4BAEED76" w:rsidR="00A803CE" w:rsidRPr="00DE3312" w:rsidRDefault="00215A78" w:rsidP="00A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</w:tbl>
    <w:p w14:paraId="74E69903" w14:textId="77777777" w:rsidR="00A803CE" w:rsidRPr="00A803CE" w:rsidRDefault="00A803CE" w:rsidP="00A8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9097E" w14:textId="77777777" w:rsidR="00A803CE" w:rsidRPr="00A803CE" w:rsidRDefault="00A803CE" w:rsidP="00A803C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D3DF4ED" w14:textId="110C2E2D" w:rsidR="00A803CE" w:rsidRPr="00A803CE" w:rsidRDefault="00A803CE" w:rsidP="00A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3C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15A78">
        <w:rPr>
          <w:rFonts w:ascii="Times New Roman" w:hAnsi="Times New Roman" w:cs="Times New Roman"/>
          <w:sz w:val="28"/>
          <w:szCs w:val="28"/>
        </w:rPr>
        <w:t xml:space="preserve">общего отдела                                                          </w:t>
      </w:r>
      <w:r w:rsidRPr="00A80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15A78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215A78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6CE9ECE1" w14:textId="77777777" w:rsidR="00A803CE" w:rsidRPr="00A803CE" w:rsidRDefault="00A803CE" w:rsidP="00A8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16A33" w14:textId="77777777" w:rsidR="00391CFC" w:rsidRPr="00A803CE" w:rsidRDefault="00391CFC" w:rsidP="00A803CE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sectPr w:rsidR="00391CFC" w:rsidRPr="00A803CE" w:rsidSect="00A803CE">
      <w:pgSz w:w="16838" w:h="11906" w:orient="landscape"/>
      <w:pgMar w:top="1701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DD1E" w14:textId="77777777" w:rsidR="00707326" w:rsidRDefault="00707326" w:rsidP="00DA5C15">
      <w:pPr>
        <w:spacing w:after="0" w:line="240" w:lineRule="auto"/>
      </w:pPr>
      <w:r>
        <w:separator/>
      </w:r>
    </w:p>
  </w:endnote>
  <w:endnote w:type="continuationSeparator" w:id="0">
    <w:p w14:paraId="7A137D1E" w14:textId="77777777" w:rsidR="00707326" w:rsidRDefault="00707326" w:rsidP="00DA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A0B8" w14:textId="77777777" w:rsidR="00707326" w:rsidRDefault="00707326" w:rsidP="00DA5C15">
      <w:pPr>
        <w:spacing w:after="0" w:line="240" w:lineRule="auto"/>
      </w:pPr>
      <w:r>
        <w:separator/>
      </w:r>
    </w:p>
  </w:footnote>
  <w:footnote w:type="continuationSeparator" w:id="0">
    <w:p w14:paraId="0C527537" w14:textId="77777777" w:rsidR="00707326" w:rsidRDefault="00707326" w:rsidP="00DA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655C" w14:textId="77777777" w:rsidR="00DA5C15" w:rsidRDefault="00DA5C15">
    <w:pPr>
      <w:pStyle w:val="a6"/>
      <w:jc w:val="center"/>
    </w:pPr>
  </w:p>
  <w:p w14:paraId="25DD7109" w14:textId="77777777" w:rsidR="00DA5C15" w:rsidRDefault="00DA5C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767D" w14:textId="2B8E40BC" w:rsidR="00DD5B29" w:rsidRPr="00DD5B29" w:rsidRDefault="00DD5B29" w:rsidP="00DD5B29">
    <w:pPr>
      <w:pStyle w:val="a6"/>
      <w:jc w:val="right"/>
      <w:rPr>
        <w:b/>
        <w:bCs/>
      </w:rPr>
    </w:pPr>
    <w:r w:rsidRPr="00DD5B29">
      <w:rPr>
        <w:b/>
        <w:b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318A"/>
    <w:multiLevelType w:val="hybridMultilevel"/>
    <w:tmpl w:val="3DCC1E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6FF7"/>
    <w:multiLevelType w:val="hybridMultilevel"/>
    <w:tmpl w:val="BFD256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809B5"/>
    <w:multiLevelType w:val="hybridMultilevel"/>
    <w:tmpl w:val="50E84D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D74CD"/>
    <w:multiLevelType w:val="hybridMultilevel"/>
    <w:tmpl w:val="D42E79A8"/>
    <w:lvl w:ilvl="0" w:tplc="0A5A9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6C"/>
    <w:rsid w:val="000378D8"/>
    <w:rsid w:val="000C3A2C"/>
    <w:rsid w:val="000E321A"/>
    <w:rsid w:val="001100B9"/>
    <w:rsid w:val="0015669B"/>
    <w:rsid w:val="00215A78"/>
    <w:rsid w:val="00286644"/>
    <w:rsid w:val="00323991"/>
    <w:rsid w:val="0037093E"/>
    <w:rsid w:val="00391CFC"/>
    <w:rsid w:val="0039321E"/>
    <w:rsid w:val="003A08D6"/>
    <w:rsid w:val="004066EF"/>
    <w:rsid w:val="00441F22"/>
    <w:rsid w:val="00444EED"/>
    <w:rsid w:val="004C4D81"/>
    <w:rsid w:val="004E2673"/>
    <w:rsid w:val="006162D1"/>
    <w:rsid w:val="00676C52"/>
    <w:rsid w:val="006A3869"/>
    <w:rsid w:val="006A6E35"/>
    <w:rsid w:val="006C1EE5"/>
    <w:rsid w:val="007034C0"/>
    <w:rsid w:val="00707326"/>
    <w:rsid w:val="00751B00"/>
    <w:rsid w:val="0076419E"/>
    <w:rsid w:val="007B4452"/>
    <w:rsid w:val="007D1A1F"/>
    <w:rsid w:val="0093760A"/>
    <w:rsid w:val="00A254D7"/>
    <w:rsid w:val="00A803CE"/>
    <w:rsid w:val="00BA7999"/>
    <w:rsid w:val="00C43E6C"/>
    <w:rsid w:val="00C513A1"/>
    <w:rsid w:val="00DA5C15"/>
    <w:rsid w:val="00DA62E7"/>
    <w:rsid w:val="00DD0430"/>
    <w:rsid w:val="00DD5B29"/>
    <w:rsid w:val="00DE3312"/>
    <w:rsid w:val="00E51B48"/>
    <w:rsid w:val="00F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6C4A"/>
  <w15:docId w15:val="{CF6EDB8C-4799-4610-94B5-266D394D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DA5C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5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C15"/>
  </w:style>
  <w:style w:type="paragraph" w:styleId="a8">
    <w:name w:val="footer"/>
    <w:basedOn w:val="a"/>
    <w:link w:val="a9"/>
    <w:uiPriority w:val="99"/>
    <w:unhideWhenUsed/>
    <w:rsid w:val="00DA5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C15"/>
  </w:style>
  <w:style w:type="character" w:customStyle="1" w:styleId="aa">
    <w:name w:val="Гипертекстовая ссылка"/>
    <w:uiPriority w:val="99"/>
    <w:rsid w:val="006A3869"/>
    <w:rPr>
      <w:rFonts w:cs="Times New Roman"/>
      <w:color w:val="008000"/>
    </w:rPr>
  </w:style>
  <w:style w:type="paragraph" w:customStyle="1" w:styleId="ConsNormal">
    <w:name w:val="ConsNormal"/>
    <w:uiPriority w:val="99"/>
    <w:rsid w:val="006A3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A3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6A38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c">
    <w:name w:val="Заголовок Знак"/>
    <w:link w:val="ad"/>
    <w:locked/>
    <w:rsid w:val="00A803CE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A803C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A803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12604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6577-24B1-468A-B6DB-DE397DF0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4675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Veligockaya</cp:lastModifiedBy>
  <cp:revision>2</cp:revision>
  <cp:lastPrinted>2022-02-10T13:02:00Z</cp:lastPrinted>
  <dcterms:created xsi:type="dcterms:W3CDTF">2022-02-10T13:04:00Z</dcterms:created>
  <dcterms:modified xsi:type="dcterms:W3CDTF">2022-02-10T13:04:00Z</dcterms:modified>
</cp:coreProperties>
</file>